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F45C5" w14:textId="256B18A7" w:rsidR="00E94DC4" w:rsidRDefault="003640B6" w:rsidP="003640B6">
      <w:pPr>
        <w:jc w:val="center"/>
        <w:rPr>
          <w:rFonts w:asciiTheme="minorHAnsi" w:hAnsiTheme="minorHAnsi" w:cstheme="minorHAnsi"/>
        </w:rPr>
      </w:pPr>
      <w:r w:rsidRPr="003640B6">
        <w:rPr>
          <w:rFonts w:asciiTheme="minorHAnsi" w:hAnsiTheme="minorHAnsi" w:cstheme="minorHAnsi"/>
          <w:noProof/>
          <w:lang w:eastAsia="en-GB"/>
        </w:rPr>
        <w:drawing>
          <wp:inline distT="0" distB="0" distL="0" distR="0" wp14:anchorId="18CA6A60" wp14:editId="63789EA5">
            <wp:extent cx="189547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p>
    <w:p w14:paraId="5CCA8D1A" w14:textId="77777777" w:rsidR="003640B6" w:rsidRDefault="003640B6" w:rsidP="00E94DC4">
      <w:pPr>
        <w:spacing w:after="160" w:line="259" w:lineRule="auto"/>
        <w:jc w:val="center"/>
        <w:rPr>
          <w:rFonts w:ascii="Calibri" w:eastAsia="Calibri" w:hAnsi="Calibri"/>
          <w:color w:val="5B9BD5" w:themeColor="accent1"/>
          <w:sz w:val="28"/>
        </w:rPr>
      </w:pPr>
    </w:p>
    <w:p w14:paraId="772277E2" w14:textId="10945C53" w:rsidR="00E94DC4" w:rsidRPr="003640B6" w:rsidRDefault="00E94DC4" w:rsidP="00E94DC4">
      <w:pPr>
        <w:spacing w:after="160" w:line="259" w:lineRule="auto"/>
        <w:jc w:val="center"/>
        <w:rPr>
          <w:rFonts w:ascii="Calibri" w:eastAsia="Calibri" w:hAnsi="Calibri"/>
          <w:color w:val="5B9BD5" w:themeColor="accent1"/>
          <w:sz w:val="36"/>
          <w:szCs w:val="36"/>
        </w:rPr>
      </w:pPr>
      <w:r w:rsidRPr="003640B6">
        <w:rPr>
          <w:rFonts w:ascii="Calibri" w:eastAsia="Calibri" w:hAnsi="Calibri"/>
          <w:color w:val="5B9BD5" w:themeColor="accent1"/>
          <w:sz w:val="36"/>
          <w:szCs w:val="36"/>
        </w:rPr>
        <w:t xml:space="preserve">Second interim Report on remote inspection of publicly accessible registers under Article 31(5) of the Regulation (case 2020-0209) </w:t>
      </w:r>
    </w:p>
    <w:p w14:paraId="005E01EE" w14:textId="3B237A8E" w:rsidR="00E94DC4" w:rsidRDefault="00E94DC4" w:rsidP="00E94DC4">
      <w:pPr>
        <w:rPr>
          <w:rFonts w:asciiTheme="minorHAnsi" w:hAnsiTheme="minorHAnsi" w:cstheme="minorHAnsi"/>
        </w:rPr>
      </w:pPr>
    </w:p>
    <w:p w14:paraId="5B216004" w14:textId="4889DFAD" w:rsidR="00403A21" w:rsidRPr="00301F49" w:rsidRDefault="00403A21" w:rsidP="00301F49">
      <w:pPr>
        <w:pStyle w:val="Heading1"/>
      </w:pPr>
      <w:bookmarkStart w:id="0" w:name="_Toc42872357"/>
      <w:r w:rsidRPr="00301F49">
        <w:t>Executive Summary</w:t>
      </w:r>
      <w:bookmarkEnd w:id="0"/>
    </w:p>
    <w:p w14:paraId="30039F26" w14:textId="047CA38B" w:rsidR="004451CB" w:rsidRDefault="00E94DC4" w:rsidP="00E94DC4">
      <w:pPr>
        <w:rPr>
          <w:rFonts w:asciiTheme="minorHAnsi" w:hAnsiTheme="minorHAnsi" w:cstheme="minorHAnsi"/>
        </w:rPr>
      </w:pPr>
      <w:r w:rsidRPr="00994881">
        <w:rPr>
          <w:rFonts w:asciiTheme="minorHAnsi" w:hAnsiTheme="minorHAnsi" w:cstheme="minorHAnsi"/>
        </w:rPr>
        <w:t>Under Article 31(5) of Regulation 2018/1725 (</w:t>
      </w:r>
      <w:r w:rsidR="00403A21">
        <w:rPr>
          <w:rFonts w:asciiTheme="minorHAnsi" w:hAnsiTheme="minorHAnsi" w:cstheme="minorHAnsi"/>
        </w:rPr>
        <w:t>‘</w:t>
      </w:r>
      <w:r w:rsidRPr="00994881">
        <w:rPr>
          <w:rFonts w:asciiTheme="minorHAnsi" w:hAnsiTheme="minorHAnsi" w:cstheme="minorHAnsi"/>
        </w:rPr>
        <w:t>the Regulation</w:t>
      </w:r>
      <w:r w:rsidR="00403A21">
        <w:rPr>
          <w:rFonts w:asciiTheme="minorHAnsi" w:hAnsiTheme="minorHAnsi" w:cstheme="minorHAnsi"/>
        </w:rPr>
        <w:t>’</w:t>
      </w:r>
      <w:r w:rsidRPr="00994881">
        <w:rPr>
          <w:rFonts w:asciiTheme="minorHAnsi" w:hAnsiTheme="minorHAnsi" w:cstheme="minorHAnsi"/>
        </w:rPr>
        <w:t>)</w:t>
      </w:r>
      <w:r w:rsidR="00403A21">
        <w:rPr>
          <w:rFonts w:asciiTheme="minorHAnsi" w:hAnsiTheme="minorHAnsi" w:cstheme="minorHAnsi"/>
        </w:rPr>
        <w:t>,</w:t>
      </w:r>
      <w:r w:rsidR="0065297E">
        <w:rPr>
          <w:rFonts w:asciiTheme="minorHAnsi" w:hAnsiTheme="minorHAnsi" w:cstheme="minorHAnsi"/>
        </w:rPr>
        <w:t xml:space="preserve"> “</w:t>
      </w:r>
      <w:r w:rsidRPr="00994881">
        <w:rPr>
          <w:rFonts w:asciiTheme="minorHAnsi" w:hAnsiTheme="minorHAnsi" w:cstheme="minorHAnsi"/>
        </w:rPr>
        <w:t xml:space="preserve">Union institutions and bodies shall keep their records of processing activities in a central register. They shall make the register publicly available.” </w:t>
      </w:r>
      <w:r w:rsidRPr="00BD50B7">
        <w:rPr>
          <w:rFonts w:asciiTheme="minorHAnsi" w:hAnsiTheme="minorHAnsi" w:cstheme="minorHAnsi"/>
        </w:rPr>
        <w:t>In</w:t>
      </w:r>
      <w:r>
        <w:rPr>
          <w:rFonts w:asciiTheme="minorHAnsi" w:hAnsiTheme="minorHAnsi" w:cstheme="minorHAnsi"/>
        </w:rPr>
        <w:t xml:space="preserve"> February 2020, </w:t>
      </w:r>
      <w:r w:rsidRPr="00BD50B7">
        <w:rPr>
          <w:rFonts w:asciiTheme="minorHAnsi" w:hAnsiTheme="minorHAnsi" w:cstheme="minorHAnsi"/>
        </w:rPr>
        <w:t>t</w:t>
      </w:r>
      <w:r w:rsidRPr="00994881">
        <w:rPr>
          <w:rFonts w:asciiTheme="minorHAnsi" w:hAnsiTheme="minorHAnsi" w:cstheme="minorHAnsi"/>
        </w:rPr>
        <w:t xml:space="preserve">he EDPS </w:t>
      </w:r>
      <w:r w:rsidR="00403A21">
        <w:rPr>
          <w:rFonts w:asciiTheme="minorHAnsi" w:hAnsiTheme="minorHAnsi" w:cstheme="minorHAnsi"/>
        </w:rPr>
        <w:t>launch</w:t>
      </w:r>
      <w:r w:rsidR="004451CB">
        <w:rPr>
          <w:rFonts w:asciiTheme="minorHAnsi" w:hAnsiTheme="minorHAnsi" w:cstheme="minorHAnsi"/>
        </w:rPr>
        <w:t>ed</w:t>
      </w:r>
      <w:r w:rsidR="00403A21">
        <w:rPr>
          <w:rFonts w:asciiTheme="minorHAnsi" w:hAnsiTheme="minorHAnsi" w:cstheme="minorHAnsi"/>
        </w:rPr>
        <w:t xml:space="preserve"> a remote inspection of</w:t>
      </w:r>
      <w:r w:rsidR="00363470">
        <w:rPr>
          <w:rFonts w:asciiTheme="minorHAnsi" w:hAnsiTheme="minorHAnsi" w:cstheme="minorHAnsi"/>
        </w:rPr>
        <w:t xml:space="preserve"> </w:t>
      </w:r>
      <w:r w:rsidRPr="00994881">
        <w:rPr>
          <w:rFonts w:asciiTheme="minorHAnsi" w:hAnsiTheme="minorHAnsi" w:cstheme="minorHAnsi"/>
        </w:rPr>
        <w:t>how EUIs comply with the</w:t>
      </w:r>
      <w:r w:rsidR="00403A21">
        <w:rPr>
          <w:rFonts w:asciiTheme="minorHAnsi" w:hAnsiTheme="minorHAnsi" w:cstheme="minorHAnsi"/>
        </w:rPr>
        <w:t>ir</w:t>
      </w:r>
      <w:r w:rsidRPr="00994881">
        <w:rPr>
          <w:rFonts w:asciiTheme="minorHAnsi" w:hAnsiTheme="minorHAnsi" w:cstheme="minorHAnsi"/>
        </w:rPr>
        <w:t xml:space="preserve"> obligation to make the</w:t>
      </w:r>
      <w:r w:rsidR="00403A21">
        <w:rPr>
          <w:rFonts w:asciiTheme="minorHAnsi" w:hAnsiTheme="minorHAnsi" w:cstheme="minorHAnsi"/>
        </w:rPr>
        <w:t>ir</w:t>
      </w:r>
      <w:r w:rsidRPr="00994881">
        <w:rPr>
          <w:rFonts w:asciiTheme="minorHAnsi" w:hAnsiTheme="minorHAnsi" w:cstheme="minorHAnsi"/>
        </w:rPr>
        <w:t xml:space="preserve"> register</w:t>
      </w:r>
      <w:r w:rsidR="00403A21">
        <w:rPr>
          <w:rFonts w:asciiTheme="minorHAnsi" w:hAnsiTheme="minorHAnsi" w:cstheme="minorHAnsi"/>
        </w:rPr>
        <w:t>s</w:t>
      </w:r>
      <w:r w:rsidRPr="00994881">
        <w:rPr>
          <w:rFonts w:asciiTheme="minorHAnsi" w:hAnsiTheme="minorHAnsi" w:cstheme="minorHAnsi"/>
        </w:rPr>
        <w:t xml:space="preserve"> publicly accessible.</w:t>
      </w:r>
      <w:r w:rsidR="004451CB">
        <w:rPr>
          <w:rFonts w:asciiTheme="minorHAnsi" w:hAnsiTheme="minorHAnsi" w:cstheme="minorHAnsi"/>
        </w:rPr>
        <w:t xml:space="preserve"> </w:t>
      </w:r>
      <w:r w:rsidR="004451CB" w:rsidRPr="004451CB">
        <w:rPr>
          <w:rFonts w:asciiTheme="minorHAnsi" w:hAnsiTheme="minorHAnsi" w:cstheme="minorHAnsi"/>
        </w:rPr>
        <w:t>Our intent</w:t>
      </w:r>
      <w:r w:rsidR="004451CB">
        <w:rPr>
          <w:rFonts w:asciiTheme="minorHAnsi" w:hAnsiTheme="minorHAnsi" w:cstheme="minorHAnsi"/>
        </w:rPr>
        <w:t>i</w:t>
      </w:r>
      <w:r w:rsidR="004451CB" w:rsidRPr="004451CB">
        <w:rPr>
          <w:rFonts w:asciiTheme="minorHAnsi" w:hAnsiTheme="minorHAnsi" w:cstheme="minorHAnsi"/>
        </w:rPr>
        <w:t>on is to add momentum to get</w:t>
      </w:r>
      <w:r w:rsidR="004451CB">
        <w:rPr>
          <w:rFonts w:asciiTheme="minorHAnsi" w:hAnsiTheme="minorHAnsi" w:cstheme="minorHAnsi"/>
        </w:rPr>
        <w:t>ti</w:t>
      </w:r>
      <w:r w:rsidR="004451CB" w:rsidRPr="004451CB">
        <w:rPr>
          <w:rFonts w:asciiTheme="minorHAnsi" w:hAnsiTheme="minorHAnsi" w:cstheme="minorHAnsi"/>
        </w:rPr>
        <w:t>ng registers out, because they now have become a transparency tool that under the current circumstances has become more important than probably ever imagined.</w:t>
      </w:r>
    </w:p>
    <w:p w14:paraId="70053857" w14:textId="77777777" w:rsidR="004451CB" w:rsidRDefault="004451CB" w:rsidP="00E94DC4">
      <w:pPr>
        <w:rPr>
          <w:rFonts w:asciiTheme="minorHAnsi" w:hAnsiTheme="minorHAnsi" w:cstheme="minorHAnsi"/>
        </w:rPr>
      </w:pPr>
    </w:p>
    <w:p w14:paraId="0A814923" w14:textId="77777777" w:rsidR="006920FB" w:rsidRDefault="004451CB" w:rsidP="00E94DC4">
      <w:pPr>
        <w:rPr>
          <w:rFonts w:asciiTheme="minorHAnsi" w:hAnsiTheme="minorHAnsi" w:cstheme="minorHAnsi"/>
        </w:rPr>
      </w:pPr>
      <w:r>
        <w:rPr>
          <w:rFonts w:asciiTheme="minorHAnsi" w:hAnsiTheme="minorHAnsi" w:cstheme="minorHAnsi"/>
        </w:rPr>
        <w:t>During a first phase, w</w:t>
      </w:r>
      <w:r w:rsidR="00E94DC4" w:rsidRPr="00994881">
        <w:rPr>
          <w:rFonts w:asciiTheme="minorHAnsi" w:hAnsiTheme="minorHAnsi" w:cstheme="minorHAnsi"/>
        </w:rPr>
        <w:t xml:space="preserve">ebsites of all EUIs were screened as to whether any register was indeed publicly available. </w:t>
      </w:r>
      <w:r>
        <w:rPr>
          <w:rFonts w:asciiTheme="minorHAnsi" w:hAnsiTheme="minorHAnsi" w:cstheme="minorHAnsi"/>
        </w:rPr>
        <w:t xml:space="preserve">Then, </w:t>
      </w:r>
      <w:r w:rsidR="00E94DC4" w:rsidRPr="00994881">
        <w:rPr>
          <w:rFonts w:asciiTheme="minorHAnsi" w:hAnsiTheme="minorHAnsi" w:cstheme="minorHAnsi"/>
        </w:rPr>
        <w:t>the Data Protection Officers (DPOs) of those EUIs found “non-compliant” or “mostly non-compliant” were contacted individually. At the end of the second phase of the inspection</w:t>
      </w:r>
      <w:r w:rsidR="00082E44">
        <w:rPr>
          <w:rFonts w:asciiTheme="minorHAnsi" w:hAnsiTheme="minorHAnsi" w:cstheme="minorHAnsi"/>
        </w:rPr>
        <w:t xml:space="preserve"> (11/03/2020)</w:t>
      </w:r>
      <w:r w:rsidR="00E94DC4" w:rsidRPr="00994881">
        <w:rPr>
          <w:rFonts w:asciiTheme="minorHAnsi" w:hAnsiTheme="minorHAnsi" w:cstheme="minorHAnsi"/>
        </w:rPr>
        <w:t xml:space="preserve">, </w:t>
      </w:r>
      <w:r w:rsidR="00647AAE">
        <w:rPr>
          <w:rFonts w:asciiTheme="minorHAnsi" w:hAnsiTheme="minorHAnsi" w:cstheme="minorHAnsi"/>
        </w:rPr>
        <w:t>only 15</w:t>
      </w:r>
      <w:r w:rsidR="00E94DC4" w:rsidRPr="00994881">
        <w:rPr>
          <w:rFonts w:asciiTheme="minorHAnsi" w:hAnsiTheme="minorHAnsi" w:cstheme="minorHAnsi"/>
        </w:rPr>
        <w:t xml:space="preserve"> out of a total 6</w:t>
      </w:r>
      <w:r w:rsidR="00647AAE">
        <w:rPr>
          <w:rFonts w:asciiTheme="minorHAnsi" w:hAnsiTheme="minorHAnsi" w:cstheme="minorHAnsi"/>
        </w:rPr>
        <w:t>7</w:t>
      </w:r>
      <w:r w:rsidR="00E94DC4" w:rsidRPr="00994881">
        <w:rPr>
          <w:rFonts w:asciiTheme="minorHAnsi" w:hAnsiTheme="minorHAnsi" w:cstheme="minorHAnsi"/>
        </w:rPr>
        <w:t xml:space="preserve"> EUIs examined </w:t>
      </w:r>
      <w:r w:rsidR="00E94DC4">
        <w:rPr>
          <w:rFonts w:asciiTheme="minorHAnsi" w:hAnsiTheme="minorHAnsi" w:cstheme="minorHAnsi"/>
        </w:rPr>
        <w:t xml:space="preserve">were </w:t>
      </w:r>
      <w:r w:rsidR="00E94DC4" w:rsidRPr="00994881">
        <w:rPr>
          <w:rFonts w:asciiTheme="minorHAnsi" w:hAnsiTheme="minorHAnsi" w:cstheme="minorHAnsi"/>
        </w:rPr>
        <w:t>fully compliant</w:t>
      </w:r>
      <w:r w:rsidR="00E94DC4">
        <w:rPr>
          <w:rFonts w:asciiTheme="minorHAnsi" w:hAnsiTheme="minorHAnsi" w:cstheme="minorHAnsi"/>
        </w:rPr>
        <w:t xml:space="preserve"> (</w:t>
      </w:r>
      <w:r w:rsidR="00E94DC4" w:rsidRPr="001135B9">
        <w:rPr>
          <w:rFonts w:asciiTheme="minorHAnsi" w:hAnsiTheme="minorHAnsi" w:cstheme="minorHAnsi"/>
        </w:rPr>
        <w:t xml:space="preserve">see </w:t>
      </w:r>
      <w:hyperlink r:id="rId10" w:history="1">
        <w:r w:rsidR="00E94DC4" w:rsidRPr="001135B9">
          <w:rPr>
            <w:rStyle w:val="Hyperlink"/>
            <w:rFonts w:asciiTheme="minorHAnsi" w:hAnsiTheme="minorHAnsi" w:cstheme="minorHAnsi"/>
          </w:rPr>
          <w:t>First Interim Report</w:t>
        </w:r>
      </w:hyperlink>
      <w:r w:rsidR="00E94DC4" w:rsidRPr="001135B9">
        <w:rPr>
          <w:rFonts w:asciiTheme="minorHAnsi" w:hAnsiTheme="minorHAnsi" w:cstheme="minorHAnsi"/>
        </w:rPr>
        <w:t xml:space="preserve"> published</w:t>
      </w:r>
      <w:r w:rsidR="001135B9" w:rsidRPr="001135B9">
        <w:rPr>
          <w:rFonts w:asciiTheme="minorHAnsi" w:hAnsiTheme="minorHAnsi" w:cstheme="minorHAnsi"/>
        </w:rPr>
        <w:t xml:space="preserve"> 20/04</w:t>
      </w:r>
      <w:r w:rsidR="00E94DC4" w:rsidRPr="001135B9">
        <w:rPr>
          <w:rFonts w:asciiTheme="minorHAnsi" w:hAnsiTheme="minorHAnsi" w:cstheme="minorHAnsi"/>
        </w:rPr>
        <w:t>/2020).</w:t>
      </w:r>
      <w:r w:rsidR="00E94DC4" w:rsidRPr="00994881">
        <w:rPr>
          <w:rFonts w:asciiTheme="minorHAnsi" w:hAnsiTheme="minorHAnsi" w:cstheme="minorHAnsi"/>
        </w:rPr>
        <w:t xml:space="preserve"> </w:t>
      </w:r>
    </w:p>
    <w:p w14:paraId="0B29C890" w14:textId="77777777" w:rsidR="006920FB" w:rsidRDefault="006920FB" w:rsidP="00E94DC4">
      <w:pPr>
        <w:rPr>
          <w:rFonts w:asciiTheme="minorHAnsi" w:hAnsiTheme="minorHAnsi" w:cstheme="minorHAnsi"/>
        </w:rPr>
      </w:pPr>
    </w:p>
    <w:p w14:paraId="0912D9CD" w14:textId="19A8DF07" w:rsidR="00E94DC4" w:rsidRPr="00994881" w:rsidRDefault="00C031AA" w:rsidP="006920FB">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C031AA">
        <w:rPr>
          <w:rFonts w:asciiTheme="minorHAnsi" w:hAnsiTheme="minorHAnsi" w:cstheme="minorHAnsi"/>
          <w:u w:val="single"/>
        </w:rPr>
        <w:t>Section 1</w:t>
      </w:r>
      <w:r>
        <w:rPr>
          <w:rFonts w:asciiTheme="minorHAnsi" w:hAnsiTheme="minorHAnsi" w:cstheme="minorHAnsi"/>
        </w:rPr>
        <w:t xml:space="preserve"> of this document gives an </w:t>
      </w:r>
      <w:r w:rsidRPr="00C031AA">
        <w:rPr>
          <w:rFonts w:asciiTheme="minorHAnsi" w:hAnsiTheme="minorHAnsi" w:cstheme="minorHAnsi"/>
          <w:b/>
        </w:rPr>
        <w:t xml:space="preserve">update </w:t>
      </w:r>
      <w:r>
        <w:rPr>
          <w:rFonts w:asciiTheme="minorHAnsi" w:hAnsiTheme="minorHAnsi" w:cstheme="minorHAnsi"/>
        </w:rPr>
        <w:t xml:space="preserve">on this situation, which has developed </w:t>
      </w:r>
      <w:r w:rsidR="006920FB">
        <w:rPr>
          <w:rFonts w:asciiTheme="minorHAnsi" w:hAnsiTheme="minorHAnsi" w:cstheme="minorHAnsi"/>
        </w:rPr>
        <w:t xml:space="preserve">very </w:t>
      </w:r>
      <w:r>
        <w:rPr>
          <w:rFonts w:asciiTheme="minorHAnsi" w:hAnsiTheme="minorHAnsi" w:cstheme="minorHAnsi"/>
        </w:rPr>
        <w:t>positively in the meantime.</w:t>
      </w:r>
    </w:p>
    <w:p w14:paraId="333A4884" w14:textId="77777777" w:rsidR="00E94DC4" w:rsidRPr="00994881" w:rsidRDefault="00E94DC4" w:rsidP="00E94DC4">
      <w:pPr>
        <w:rPr>
          <w:rFonts w:asciiTheme="minorHAnsi" w:hAnsiTheme="minorHAnsi" w:cstheme="minorHAnsi"/>
        </w:rPr>
      </w:pPr>
    </w:p>
    <w:p w14:paraId="13B4151F" w14:textId="75DA8A0B" w:rsidR="006920FB" w:rsidRDefault="00403A21" w:rsidP="008C3A39">
      <w:pPr>
        <w:rPr>
          <w:rFonts w:asciiTheme="minorHAnsi" w:hAnsiTheme="minorHAnsi" w:cstheme="minorHAnsi"/>
        </w:rPr>
      </w:pPr>
      <w:r>
        <w:rPr>
          <w:rFonts w:asciiTheme="minorHAnsi" w:hAnsiTheme="minorHAnsi" w:cstheme="minorHAnsi"/>
        </w:rPr>
        <w:t xml:space="preserve">In mid-April 2020, </w:t>
      </w:r>
      <w:r w:rsidR="00363470">
        <w:rPr>
          <w:rFonts w:asciiTheme="minorHAnsi" w:hAnsiTheme="minorHAnsi" w:cstheme="minorHAnsi"/>
        </w:rPr>
        <w:t xml:space="preserve">the </w:t>
      </w:r>
      <w:r w:rsidR="00E94DC4" w:rsidRPr="00994881">
        <w:rPr>
          <w:rFonts w:asciiTheme="minorHAnsi" w:hAnsiTheme="minorHAnsi" w:cstheme="minorHAnsi"/>
        </w:rPr>
        <w:t>EDPS inspect</w:t>
      </w:r>
      <w:r>
        <w:rPr>
          <w:rFonts w:asciiTheme="minorHAnsi" w:hAnsiTheme="minorHAnsi" w:cstheme="minorHAnsi"/>
        </w:rPr>
        <w:t>ed</w:t>
      </w:r>
      <w:r w:rsidR="00E94DC4" w:rsidRPr="00994881">
        <w:rPr>
          <w:rFonts w:asciiTheme="minorHAnsi" w:hAnsiTheme="minorHAnsi" w:cstheme="minorHAnsi"/>
        </w:rPr>
        <w:t xml:space="preserve"> </w:t>
      </w:r>
      <w:r>
        <w:rPr>
          <w:rFonts w:asciiTheme="minorHAnsi" w:hAnsiTheme="minorHAnsi" w:cstheme="minorHAnsi"/>
        </w:rPr>
        <w:t>during a</w:t>
      </w:r>
      <w:r w:rsidRPr="003640B6">
        <w:rPr>
          <w:rFonts w:asciiTheme="minorHAnsi" w:hAnsiTheme="minorHAnsi" w:cstheme="minorHAnsi"/>
        </w:rPr>
        <w:t xml:space="preserve"> </w:t>
      </w:r>
      <w:r w:rsidRPr="004451CB">
        <w:rPr>
          <w:rFonts w:asciiTheme="minorHAnsi" w:hAnsiTheme="minorHAnsi" w:cstheme="minorHAnsi"/>
        </w:rPr>
        <w:t xml:space="preserve">third phase </w:t>
      </w:r>
      <w:r w:rsidR="00E94DC4" w:rsidRPr="004451CB">
        <w:rPr>
          <w:rFonts w:asciiTheme="minorHAnsi" w:hAnsiTheme="minorHAnsi" w:cstheme="minorHAnsi"/>
        </w:rPr>
        <w:t>those 1</w:t>
      </w:r>
      <w:r w:rsidR="00647AAE" w:rsidRPr="004451CB">
        <w:rPr>
          <w:rFonts w:asciiTheme="minorHAnsi" w:hAnsiTheme="minorHAnsi" w:cstheme="minorHAnsi"/>
        </w:rPr>
        <w:t>5</w:t>
      </w:r>
      <w:r w:rsidR="00E94DC4" w:rsidRPr="004451CB">
        <w:rPr>
          <w:rFonts w:asciiTheme="minorHAnsi" w:hAnsiTheme="minorHAnsi" w:cstheme="minorHAnsi"/>
        </w:rPr>
        <w:t xml:space="preserve"> </w:t>
      </w:r>
      <w:r w:rsidR="00082E44" w:rsidRPr="004451CB">
        <w:rPr>
          <w:rFonts w:asciiTheme="minorHAnsi" w:hAnsiTheme="minorHAnsi" w:cstheme="minorHAnsi"/>
        </w:rPr>
        <w:t xml:space="preserve">initially </w:t>
      </w:r>
      <w:r w:rsidR="00E94DC4" w:rsidRPr="004451CB">
        <w:rPr>
          <w:rFonts w:asciiTheme="minorHAnsi" w:hAnsiTheme="minorHAnsi" w:cstheme="minorHAnsi"/>
        </w:rPr>
        <w:t xml:space="preserve">‘fully compliant’ </w:t>
      </w:r>
      <w:r w:rsidR="00363470" w:rsidRPr="004451CB">
        <w:rPr>
          <w:rFonts w:asciiTheme="minorHAnsi" w:hAnsiTheme="minorHAnsi" w:cstheme="minorHAnsi"/>
        </w:rPr>
        <w:t>registers</w:t>
      </w:r>
      <w:r w:rsidR="00E94DC4" w:rsidRPr="004451CB">
        <w:rPr>
          <w:rFonts w:asciiTheme="minorHAnsi" w:hAnsiTheme="minorHAnsi" w:cstheme="minorHAnsi"/>
        </w:rPr>
        <w:t xml:space="preserve"> </w:t>
      </w:r>
      <w:r w:rsidR="000633D8">
        <w:rPr>
          <w:rFonts w:asciiTheme="minorHAnsi" w:hAnsiTheme="minorHAnsi" w:cstheme="minorHAnsi"/>
        </w:rPr>
        <w:t xml:space="preserve">(+1 additional one) </w:t>
      </w:r>
      <w:r w:rsidR="00E94DC4" w:rsidRPr="004451CB">
        <w:rPr>
          <w:rFonts w:asciiTheme="minorHAnsi" w:hAnsiTheme="minorHAnsi" w:cstheme="minorHAnsi"/>
        </w:rPr>
        <w:t>in more detail, namely in terms of coverage, format</w:t>
      </w:r>
      <w:r w:rsidR="00E94DC4" w:rsidRPr="00994881">
        <w:rPr>
          <w:rFonts w:asciiTheme="minorHAnsi" w:hAnsiTheme="minorHAnsi" w:cstheme="minorHAnsi"/>
        </w:rPr>
        <w:t xml:space="preserve"> </w:t>
      </w:r>
      <w:r w:rsidR="004451CB">
        <w:rPr>
          <w:rFonts w:asciiTheme="minorHAnsi" w:hAnsiTheme="minorHAnsi" w:cstheme="minorHAnsi"/>
        </w:rPr>
        <w:t>following</w:t>
      </w:r>
      <w:r w:rsidR="004451CB" w:rsidRPr="00670F5C">
        <w:rPr>
          <w:rFonts w:asciiTheme="minorHAnsi" w:hAnsiTheme="minorHAnsi" w:cstheme="minorHAnsi"/>
        </w:rPr>
        <w:t xml:space="preserve"> the temp</w:t>
      </w:r>
      <w:r w:rsidR="004451CB">
        <w:rPr>
          <w:rFonts w:asciiTheme="minorHAnsi" w:hAnsiTheme="minorHAnsi" w:cstheme="minorHAnsi"/>
        </w:rPr>
        <w:t xml:space="preserve">late published in </w:t>
      </w:r>
      <w:hyperlink r:id="rId11" w:history="1">
        <w:r w:rsidR="004451CB" w:rsidRPr="009866C1">
          <w:rPr>
            <w:rStyle w:val="Hyperlink"/>
            <w:rFonts w:asciiTheme="minorHAnsi" w:hAnsiTheme="minorHAnsi" w:cstheme="minorHAnsi"/>
          </w:rPr>
          <w:t>EDPS guidance regarding the records of processing operations</w:t>
        </w:r>
      </w:hyperlink>
      <w:r w:rsidR="004451CB" w:rsidRPr="00670F5C">
        <w:rPr>
          <w:rFonts w:asciiTheme="minorHAnsi" w:hAnsiTheme="minorHAnsi" w:cstheme="minorHAnsi"/>
        </w:rPr>
        <w:t xml:space="preserve"> or </w:t>
      </w:r>
      <w:r w:rsidR="004451CB">
        <w:rPr>
          <w:rFonts w:asciiTheme="minorHAnsi" w:hAnsiTheme="minorHAnsi" w:cstheme="minorHAnsi"/>
        </w:rPr>
        <w:t xml:space="preserve">an equivalent </w:t>
      </w:r>
      <w:r w:rsidR="00E94DC4" w:rsidRPr="00994881">
        <w:rPr>
          <w:rFonts w:asciiTheme="minorHAnsi" w:hAnsiTheme="minorHAnsi" w:cstheme="minorHAnsi"/>
        </w:rPr>
        <w:t>and accuracy</w:t>
      </w:r>
      <w:r w:rsidR="00E94DC4">
        <w:rPr>
          <w:rFonts w:asciiTheme="minorHAnsi" w:hAnsiTheme="minorHAnsi" w:cstheme="minorHAnsi"/>
        </w:rPr>
        <w:t xml:space="preserve"> of the register made public</w:t>
      </w:r>
      <w:r w:rsidR="00E94DC4" w:rsidRPr="00994881">
        <w:rPr>
          <w:rFonts w:asciiTheme="minorHAnsi" w:hAnsiTheme="minorHAnsi" w:cstheme="minorHAnsi"/>
        </w:rPr>
        <w:t xml:space="preserve">. </w:t>
      </w:r>
      <w:r w:rsidR="00A365D3">
        <w:rPr>
          <w:rFonts w:asciiTheme="minorHAnsi" w:hAnsiTheme="minorHAnsi" w:cstheme="minorHAnsi"/>
        </w:rPr>
        <w:t xml:space="preserve">This </w:t>
      </w:r>
      <w:r w:rsidR="004451CB">
        <w:rPr>
          <w:rFonts w:asciiTheme="minorHAnsi" w:hAnsiTheme="minorHAnsi" w:cstheme="minorHAnsi"/>
        </w:rPr>
        <w:t xml:space="preserve">also </w:t>
      </w:r>
      <w:r w:rsidR="00A365D3">
        <w:rPr>
          <w:rFonts w:asciiTheme="minorHAnsi" w:hAnsiTheme="minorHAnsi" w:cstheme="minorHAnsi"/>
        </w:rPr>
        <w:t>include</w:t>
      </w:r>
      <w:r w:rsidR="00082E44">
        <w:rPr>
          <w:rFonts w:asciiTheme="minorHAnsi" w:hAnsiTheme="minorHAnsi" w:cstheme="minorHAnsi"/>
        </w:rPr>
        <w:t>d</w:t>
      </w:r>
      <w:r w:rsidR="00A365D3">
        <w:rPr>
          <w:rFonts w:asciiTheme="minorHAnsi" w:hAnsiTheme="minorHAnsi" w:cstheme="minorHAnsi"/>
        </w:rPr>
        <w:t xml:space="preserve"> </w:t>
      </w:r>
      <w:r>
        <w:rPr>
          <w:rFonts w:asciiTheme="minorHAnsi" w:hAnsiTheme="minorHAnsi" w:cstheme="minorHAnsi"/>
        </w:rPr>
        <w:t>a</w:t>
      </w:r>
      <w:r w:rsidR="00E94DC4" w:rsidRPr="00994881">
        <w:rPr>
          <w:rFonts w:asciiTheme="minorHAnsi" w:hAnsiTheme="minorHAnsi" w:cstheme="minorHAnsi"/>
        </w:rPr>
        <w:t xml:space="preserve"> sample check on whether records of</w:t>
      </w:r>
      <w:r>
        <w:rPr>
          <w:rFonts w:asciiTheme="minorHAnsi" w:hAnsiTheme="minorHAnsi" w:cstheme="minorHAnsi"/>
        </w:rPr>
        <w:t xml:space="preserve"> five </w:t>
      </w:r>
      <w:r w:rsidR="00E94DC4" w:rsidRPr="00994881">
        <w:rPr>
          <w:rFonts w:asciiTheme="minorHAnsi" w:hAnsiTheme="minorHAnsi" w:cstheme="minorHAnsi"/>
        </w:rPr>
        <w:t xml:space="preserve">main processing operations are included in the </w:t>
      </w:r>
      <w:r w:rsidR="00E94DC4">
        <w:rPr>
          <w:rFonts w:asciiTheme="minorHAnsi" w:hAnsiTheme="minorHAnsi" w:cstheme="minorHAnsi"/>
        </w:rPr>
        <w:t>r</w:t>
      </w:r>
      <w:r w:rsidR="00E94DC4" w:rsidRPr="00994881">
        <w:rPr>
          <w:rFonts w:asciiTheme="minorHAnsi" w:hAnsiTheme="minorHAnsi" w:cstheme="minorHAnsi"/>
        </w:rPr>
        <w:t xml:space="preserve">egisters. </w:t>
      </w:r>
      <w:r w:rsidR="008C3A39">
        <w:rPr>
          <w:rFonts w:asciiTheme="minorHAnsi" w:hAnsiTheme="minorHAnsi" w:cstheme="minorHAnsi"/>
        </w:rPr>
        <w:t>T</w:t>
      </w:r>
      <w:r w:rsidR="008C3A39" w:rsidRPr="008C3A39">
        <w:rPr>
          <w:rFonts w:asciiTheme="minorHAnsi" w:hAnsiTheme="minorHAnsi" w:cstheme="minorHAnsi"/>
        </w:rPr>
        <w:t>he Data Protection Officers (DPOs) of those</w:t>
      </w:r>
      <w:r w:rsidR="000633D8">
        <w:rPr>
          <w:rFonts w:asciiTheme="minorHAnsi" w:hAnsiTheme="minorHAnsi" w:cstheme="minorHAnsi"/>
        </w:rPr>
        <w:t xml:space="preserve"> 16</w:t>
      </w:r>
      <w:r w:rsidR="008C3A39">
        <w:rPr>
          <w:rFonts w:asciiTheme="minorHAnsi" w:hAnsiTheme="minorHAnsi" w:cstheme="minorHAnsi"/>
        </w:rPr>
        <w:t xml:space="preserve"> EUIs </w:t>
      </w:r>
      <w:r w:rsidR="008C3A39" w:rsidRPr="008C3A39">
        <w:rPr>
          <w:rFonts w:asciiTheme="minorHAnsi" w:hAnsiTheme="minorHAnsi" w:cstheme="minorHAnsi"/>
        </w:rPr>
        <w:t>were contacted in</w:t>
      </w:r>
      <w:r w:rsidR="008C3A39">
        <w:rPr>
          <w:rFonts w:asciiTheme="minorHAnsi" w:hAnsiTheme="minorHAnsi" w:cstheme="minorHAnsi"/>
        </w:rPr>
        <w:t xml:space="preserve">dividually and were invited to confirm </w:t>
      </w:r>
      <w:r w:rsidR="008C3A39" w:rsidRPr="008C3A39">
        <w:rPr>
          <w:rFonts w:asciiTheme="minorHAnsi" w:hAnsiTheme="minorHAnsi" w:cstheme="minorHAnsi"/>
        </w:rPr>
        <w:t>the accuracy of the finding</w:t>
      </w:r>
      <w:r w:rsidR="008C3A39">
        <w:rPr>
          <w:rFonts w:asciiTheme="minorHAnsi" w:hAnsiTheme="minorHAnsi" w:cstheme="minorHAnsi"/>
        </w:rPr>
        <w:t>s.</w:t>
      </w:r>
      <w:r w:rsidR="00363470">
        <w:rPr>
          <w:rFonts w:asciiTheme="minorHAnsi" w:hAnsiTheme="minorHAnsi" w:cstheme="minorHAnsi"/>
        </w:rPr>
        <w:t xml:space="preserve"> </w:t>
      </w:r>
    </w:p>
    <w:p w14:paraId="56D4C11E" w14:textId="77777777" w:rsidR="006920FB" w:rsidRDefault="006920FB" w:rsidP="008C3A39">
      <w:pPr>
        <w:rPr>
          <w:rFonts w:asciiTheme="minorHAnsi" w:hAnsiTheme="minorHAnsi" w:cstheme="minorHAnsi"/>
        </w:rPr>
      </w:pPr>
    </w:p>
    <w:p w14:paraId="79D484AC" w14:textId="0E3771CD" w:rsidR="00363470" w:rsidRDefault="00C031AA" w:rsidP="006920FB">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u w:val="single"/>
        </w:rPr>
        <w:t>Section 2</w:t>
      </w:r>
      <w:r w:rsidR="00363470">
        <w:rPr>
          <w:rFonts w:asciiTheme="minorHAnsi" w:hAnsiTheme="minorHAnsi" w:cstheme="minorHAnsi"/>
        </w:rPr>
        <w:t xml:space="preserve"> of this document summarises the </w:t>
      </w:r>
      <w:r w:rsidR="00363470" w:rsidRPr="00C031AA">
        <w:rPr>
          <w:rFonts w:asciiTheme="minorHAnsi" w:hAnsiTheme="minorHAnsi" w:cstheme="minorHAnsi"/>
          <w:b/>
        </w:rPr>
        <w:t>results</w:t>
      </w:r>
      <w:r w:rsidRPr="00C031AA">
        <w:rPr>
          <w:rFonts w:asciiTheme="minorHAnsi" w:hAnsiTheme="minorHAnsi" w:cstheme="minorHAnsi"/>
          <w:b/>
        </w:rPr>
        <w:t xml:space="preserve"> of phase 3</w:t>
      </w:r>
      <w:r w:rsidR="00363470">
        <w:rPr>
          <w:rFonts w:asciiTheme="minorHAnsi" w:hAnsiTheme="minorHAnsi" w:cstheme="minorHAnsi"/>
        </w:rPr>
        <w:t xml:space="preserve">; </w:t>
      </w:r>
      <w:r w:rsidR="00363470" w:rsidRPr="004451CB">
        <w:rPr>
          <w:rFonts w:asciiTheme="minorHAnsi" w:hAnsiTheme="minorHAnsi" w:cstheme="minorHAnsi"/>
          <w:u w:val="single"/>
        </w:rPr>
        <w:t>Annex 1</w:t>
      </w:r>
      <w:r w:rsidR="00363470">
        <w:rPr>
          <w:rFonts w:asciiTheme="minorHAnsi" w:hAnsiTheme="minorHAnsi" w:cstheme="minorHAnsi"/>
        </w:rPr>
        <w:t xml:space="preserve"> gives a detailed outline of phase 3 of this exercise</w:t>
      </w:r>
      <w:r w:rsidR="006920FB">
        <w:rPr>
          <w:rFonts w:asciiTheme="minorHAnsi" w:hAnsiTheme="minorHAnsi" w:cstheme="minorHAnsi"/>
        </w:rPr>
        <w:t xml:space="preserve"> as per EUI concerned</w:t>
      </w:r>
      <w:r w:rsidR="00363470">
        <w:rPr>
          <w:rFonts w:asciiTheme="minorHAnsi" w:hAnsiTheme="minorHAnsi" w:cstheme="minorHAnsi"/>
        </w:rPr>
        <w:t>.</w:t>
      </w:r>
    </w:p>
    <w:p w14:paraId="73A91BA7" w14:textId="15F064A5" w:rsidR="00363470" w:rsidRDefault="00363470" w:rsidP="008C3A39">
      <w:pPr>
        <w:rPr>
          <w:rFonts w:asciiTheme="minorHAnsi" w:hAnsiTheme="minorHAnsi" w:cstheme="minorHAnsi"/>
        </w:rPr>
      </w:pPr>
    </w:p>
    <w:p w14:paraId="390E743A" w14:textId="5D5CEAF9" w:rsidR="006920FB" w:rsidRDefault="00363470" w:rsidP="008C3A39">
      <w:pPr>
        <w:rPr>
          <w:rFonts w:asciiTheme="minorHAnsi" w:hAnsiTheme="minorHAnsi" w:cstheme="minorHAnsi"/>
        </w:rPr>
      </w:pPr>
      <w:r>
        <w:rPr>
          <w:rFonts w:asciiTheme="minorHAnsi" w:hAnsiTheme="minorHAnsi" w:cstheme="minorHAnsi"/>
        </w:rPr>
        <w:lastRenderedPageBreak/>
        <w:t xml:space="preserve">The results and different phases of the exercise were </w:t>
      </w:r>
      <w:r w:rsidR="004451CB">
        <w:rPr>
          <w:rFonts w:asciiTheme="minorHAnsi" w:hAnsiTheme="minorHAnsi" w:cstheme="minorHAnsi"/>
        </w:rPr>
        <w:t xml:space="preserve">then </w:t>
      </w:r>
      <w:r>
        <w:rPr>
          <w:rFonts w:asciiTheme="minorHAnsi" w:hAnsiTheme="minorHAnsi" w:cstheme="minorHAnsi"/>
        </w:rPr>
        <w:t xml:space="preserve">shared with DPOs from all EUIs during a </w:t>
      </w:r>
      <w:hyperlink r:id="rId12" w:history="1">
        <w:r w:rsidR="00AE4FEB">
          <w:rPr>
            <w:rStyle w:val="Hyperlink"/>
            <w:rFonts w:asciiTheme="minorHAnsi" w:hAnsiTheme="minorHAnsi" w:cstheme="minorHAnsi"/>
          </w:rPr>
          <w:t>virtual DPO meeting</w:t>
        </w:r>
      </w:hyperlink>
      <w:r w:rsidR="00AE4FEB">
        <w:rPr>
          <w:rFonts w:asciiTheme="minorHAnsi" w:hAnsiTheme="minorHAnsi" w:cstheme="minorHAnsi"/>
        </w:rPr>
        <w:t xml:space="preserve"> h</w:t>
      </w:r>
      <w:r>
        <w:rPr>
          <w:rFonts w:asciiTheme="minorHAnsi" w:hAnsiTheme="minorHAnsi" w:cstheme="minorHAnsi"/>
        </w:rPr>
        <w:t xml:space="preserve">eld on 08/05/2020. </w:t>
      </w:r>
    </w:p>
    <w:p w14:paraId="56CF9213" w14:textId="77777777" w:rsidR="006920FB" w:rsidRDefault="006920FB" w:rsidP="008C3A39">
      <w:pPr>
        <w:rPr>
          <w:rFonts w:asciiTheme="minorHAnsi" w:hAnsiTheme="minorHAnsi" w:cstheme="minorHAnsi"/>
        </w:rPr>
      </w:pPr>
    </w:p>
    <w:p w14:paraId="4251DAAB" w14:textId="60311A6C" w:rsidR="00363470" w:rsidRDefault="00C031AA" w:rsidP="006920FB">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u w:val="single"/>
        </w:rPr>
        <w:t>Section 3</w:t>
      </w:r>
      <w:r w:rsidR="00363470">
        <w:rPr>
          <w:rFonts w:asciiTheme="minorHAnsi" w:hAnsiTheme="minorHAnsi" w:cstheme="minorHAnsi"/>
        </w:rPr>
        <w:t xml:space="preserve"> of this document outlines some </w:t>
      </w:r>
      <w:r w:rsidR="00363470" w:rsidRPr="00C031AA">
        <w:rPr>
          <w:rFonts w:asciiTheme="minorHAnsi" w:hAnsiTheme="minorHAnsi" w:cstheme="minorHAnsi"/>
          <w:b/>
        </w:rPr>
        <w:t>best practices</w:t>
      </w:r>
      <w:r w:rsidR="00363470">
        <w:rPr>
          <w:rFonts w:asciiTheme="minorHAnsi" w:hAnsiTheme="minorHAnsi" w:cstheme="minorHAnsi"/>
        </w:rPr>
        <w:t xml:space="preserve"> presented and </w:t>
      </w:r>
      <w:r>
        <w:rPr>
          <w:rFonts w:asciiTheme="minorHAnsi" w:hAnsiTheme="minorHAnsi" w:cstheme="minorHAnsi"/>
          <w:u w:val="single"/>
        </w:rPr>
        <w:t xml:space="preserve">Annex </w:t>
      </w:r>
      <w:r w:rsidR="00363470" w:rsidRPr="004451CB">
        <w:rPr>
          <w:rFonts w:asciiTheme="minorHAnsi" w:hAnsiTheme="minorHAnsi" w:cstheme="minorHAnsi"/>
          <w:u w:val="single"/>
        </w:rPr>
        <w:t>2</w:t>
      </w:r>
      <w:r w:rsidR="00363470">
        <w:rPr>
          <w:rFonts w:asciiTheme="minorHAnsi" w:hAnsiTheme="minorHAnsi" w:cstheme="minorHAnsi"/>
        </w:rPr>
        <w:t xml:space="preserve"> provides actual examples and additional documentation. </w:t>
      </w:r>
    </w:p>
    <w:p w14:paraId="393B6DDC" w14:textId="360AB4BC" w:rsidR="009866C1" w:rsidRDefault="009866C1" w:rsidP="00E94DC4">
      <w:pPr>
        <w:rPr>
          <w:rFonts w:asciiTheme="minorHAnsi" w:hAnsiTheme="minorHAnsi" w:cstheme="minorHAnsi"/>
        </w:rPr>
      </w:pPr>
    </w:p>
    <w:p w14:paraId="39557A61" w14:textId="63691AD4" w:rsidR="00BB2D92" w:rsidRDefault="00BB2D92" w:rsidP="00046821">
      <w:pPr>
        <w:rPr>
          <w:rFonts w:asciiTheme="minorHAnsi" w:hAnsiTheme="minorHAnsi" w:cstheme="minorHAnsi"/>
        </w:rPr>
      </w:pPr>
    </w:p>
    <w:p w14:paraId="218779F6" w14:textId="1F07C30B" w:rsidR="00BB2D92" w:rsidRDefault="00BB2D92" w:rsidP="00BB2D92">
      <w:pPr>
        <w:rPr>
          <w:rFonts w:asciiTheme="minorHAnsi" w:hAnsiTheme="minorHAnsi" w:cstheme="minorHAnsi"/>
        </w:rPr>
      </w:pPr>
      <w:r w:rsidRPr="00BB2D92">
        <w:rPr>
          <w:rFonts w:asciiTheme="minorHAnsi" w:hAnsiTheme="minorHAnsi" w:cstheme="minorHAnsi"/>
          <w:b/>
        </w:rPr>
        <w:t>What’s next?</w:t>
      </w:r>
      <w:r>
        <w:rPr>
          <w:rFonts w:asciiTheme="minorHAnsi" w:hAnsiTheme="minorHAnsi" w:cstheme="minorHAnsi"/>
        </w:rPr>
        <w:t xml:space="preserve"> Audit activities have so far </w:t>
      </w:r>
      <w:r w:rsidR="00AE4FEB">
        <w:rPr>
          <w:rFonts w:asciiTheme="minorHAnsi" w:hAnsiTheme="minorHAnsi" w:cstheme="minorHAnsi"/>
        </w:rPr>
        <w:t>only</w:t>
      </w:r>
      <w:r>
        <w:rPr>
          <w:rFonts w:asciiTheme="minorHAnsi" w:hAnsiTheme="minorHAnsi" w:cstheme="minorHAnsi"/>
        </w:rPr>
        <w:t xml:space="preserve"> covered compliance efforts </w:t>
      </w:r>
      <w:r w:rsidRPr="00BB2D92">
        <w:rPr>
          <w:rFonts w:asciiTheme="minorHAnsi" w:hAnsiTheme="minorHAnsi" w:cstheme="minorHAnsi"/>
        </w:rPr>
        <w:t xml:space="preserve">by those EUIs that were considered </w:t>
      </w:r>
      <w:r w:rsidR="00AE4FEB" w:rsidRPr="00BB2D92">
        <w:rPr>
          <w:rFonts w:asciiTheme="minorHAnsi" w:hAnsiTheme="minorHAnsi" w:cstheme="minorHAnsi"/>
        </w:rPr>
        <w:t xml:space="preserve">non-compliant to largely non-compliant </w:t>
      </w:r>
      <w:r w:rsidR="00AE4FEB">
        <w:rPr>
          <w:rFonts w:asciiTheme="minorHAnsi" w:hAnsiTheme="minorHAnsi" w:cstheme="minorHAnsi"/>
        </w:rPr>
        <w:t>(examined during phase 1+2</w:t>
      </w:r>
      <w:r w:rsidRPr="00BB2D92">
        <w:rPr>
          <w:rFonts w:asciiTheme="minorHAnsi" w:hAnsiTheme="minorHAnsi" w:cstheme="minorHAnsi"/>
        </w:rPr>
        <w:t>)</w:t>
      </w:r>
      <w:r w:rsidR="00AE4FEB">
        <w:rPr>
          <w:rFonts w:asciiTheme="minorHAnsi" w:hAnsiTheme="minorHAnsi" w:cstheme="minorHAnsi"/>
        </w:rPr>
        <w:t xml:space="preserve"> and those considered</w:t>
      </w:r>
      <w:r w:rsidRPr="00BB2D92">
        <w:rPr>
          <w:rFonts w:asciiTheme="minorHAnsi" w:hAnsiTheme="minorHAnsi" w:cstheme="minorHAnsi"/>
        </w:rPr>
        <w:t xml:space="preserve"> compliant or la</w:t>
      </w:r>
      <w:r>
        <w:rPr>
          <w:rFonts w:asciiTheme="minorHAnsi" w:hAnsiTheme="minorHAnsi" w:cstheme="minorHAnsi"/>
        </w:rPr>
        <w:t>rgely compliant (</w:t>
      </w:r>
      <w:r w:rsidR="00AE4FEB">
        <w:rPr>
          <w:rFonts w:asciiTheme="minorHAnsi" w:hAnsiTheme="minorHAnsi" w:cstheme="minorHAnsi"/>
        </w:rPr>
        <w:t xml:space="preserve">covered in </w:t>
      </w:r>
      <w:r>
        <w:rPr>
          <w:rFonts w:asciiTheme="minorHAnsi" w:hAnsiTheme="minorHAnsi" w:cstheme="minorHAnsi"/>
        </w:rPr>
        <w:t xml:space="preserve">phase 3). </w:t>
      </w:r>
    </w:p>
    <w:p w14:paraId="01F8A473" w14:textId="77777777" w:rsidR="00BB2D92" w:rsidRDefault="00BB2D92" w:rsidP="00BB2D92">
      <w:pPr>
        <w:rPr>
          <w:rFonts w:asciiTheme="minorHAnsi" w:hAnsiTheme="minorHAnsi" w:cstheme="minorHAnsi"/>
        </w:rPr>
      </w:pPr>
    </w:p>
    <w:p w14:paraId="48952699" w14:textId="77777777" w:rsidR="00251B7C" w:rsidRDefault="00BB2D92" w:rsidP="0065297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BB2D92">
        <w:rPr>
          <w:rFonts w:asciiTheme="minorHAnsi" w:hAnsiTheme="minorHAnsi" w:cstheme="minorHAnsi"/>
        </w:rPr>
        <w:t xml:space="preserve">During a </w:t>
      </w:r>
      <w:r w:rsidRPr="00046821">
        <w:rPr>
          <w:rFonts w:asciiTheme="minorHAnsi" w:hAnsiTheme="minorHAnsi" w:cstheme="minorHAnsi"/>
          <w:u w:val="single"/>
        </w:rPr>
        <w:t>fourth inspection phase</w:t>
      </w:r>
      <w:r w:rsidRPr="00046821">
        <w:rPr>
          <w:rFonts w:asciiTheme="minorHAnsi" w:hAnsiTheme="minorHAnsi" w:cstheme="minorHAnsi"/>
        </w:rPr>
        <w:t>,</w:t>
      </w:r>
      <w:r>
        <w:rPr>
          <w:rFonts w:asciiTheme="minorHAnsi" w:hAnsiTheme="minorHAnsi" w:cstheme="minorHAnsi"/>
        </w:rPr>
        <w:t xml:space="preserve"> the EDPS is therefore going to further explore compliance levels of EUIs that have been assessed as </w:t>
      </w:r>
      <w:r w:rsidRPr="00BB2D92">
        <w:rPr>
          <w:rFonts w:asciiTheme="minorHAnsi" w:hAnsiTheme="minorHAnsi" w:cstheme="minorHAnsi"/>
          <w:b/>
        </w:rPr>
        <w:t>somewhat compliant</w:t>
      </w:r>
      <w:r>
        <w:rPr>
          <w:rFonts w:asciiTheme="minorHAnsi" w:hAnsiTheme="minorHAnsi" w:cstheme="minorHAnsi"/>
        </w:rPr>
        <w:t xml:space="preserve"> during previous phases</w:t>
      </w:r>
      <w:r w:rsidR="00251B7C">
        <w:rPr>
          <w:rFonts w:asciiTheme="minorHAnsi" w:hAnsiTheme="minorHAnsi" w:cstheme="minorHAnsi"/>
        </w:rPr>
        <w:t xml:space="preserve"> or loved up into this category compared to the previous results</w:t>
      </w:r>
      <w:r>
        <w:rPr>
          <w:rFonts w:asciiTheme="minorHAnsi" w:hAnsiTheme="minorHAnsi" w:cstheme="minorHAnsi"/>
        </w:rPr>
        <w:t xml:space="preserve">. </w:t>
      </w:r>
    </w:p>
    <w:p w14:paraId="46059C36" w14:textId="30D077EA" w:rsidR="00BB2D92" w:rsidRDefault="0028222F" w:rsidP="0065297E">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best practice examples and fruitful discussions during the virtual DPO meeting of 08/05/2020 were meant to already inspire progress.</w:t>
      </w:r>
    </w:p>
    <w:p w14:paraId="7594D53F" w14:textId="77777777" w:rsidR="00BB2D92" w:rsidRDefault="00BB2D92" w:rsidP="00046821">
      <w:pPr>
        <w:rPr>
          <w:rFonts w:asciiTheme="minorHAnsi" w:hAnsiTheme="minorHAnsi" w:cstheme="minorHAnsi"/>
        </w:rPr>
      </w:pPr>
    </w:p>
    <w:p w14:paraId="319BC583" w14:textId="5DC8B9DE" w:rsidR="00BB2D92" w:rsidRDefault="0028222F" w:rsidP="00046821">
      <w:pPr>
        <w:rPr>
          <w:rFonts w:asciiTheme="minorHAnsi" w:hAnsiTheme="minorHAnsi" w:cstheme="minorHAnsi"/>
        </w:rPr>
      </w:pPr>
      <w:r>
        <w:rPr>
          <w:rFonts w:asciiTheme="minorHAnsi" w:hAnsiTheme="minorHAnsi" w:cstheme="minorHAnsi"/>
        </w:rPr>
        <w:t xml:space="preserve">For those EUIs considered compliant or largely compliant, the challenge is to keep their performance up, including on the </w:t>
      </w:r>
      <w:r w:rsidRPr="0028222F">
        <w:rPr>
          <w:rFonts w:asciiTheme="minorHAnsi" w:hAnsiTheme="minorHAnsi" w:cstheme="minorHAnsi"/>
          <w:b/>
        </w:rPr>
        <w:t>proper and timely publication of COVID-19 related processing operations</w:t>
      </w:r>
      <w:r>
        <w:rPr>
          <w:rFonts w:asciiTheme="minorHAnsi" w:hAnsiTheme="minorHAnsi" w:cstheme="minorHAnsi"/>
        </w:rPr>
        <w:t xml:space="preserve">. </w:t>
      </w:r>
    </w:p>
    <w:p w14:paraId="788F5F06" w14:textId="473ECDF0" w:rsidR="0028222F" w:rsidRDefault="0028222F" w:rsidP="00046821">
      <w:pPr>
        <w:rPr>
          <w:rFonts w:asciiTheme="minorHAnsi" w:hAnsiTheme="minorHAnsi" w:cstheme="minorHAnsi"/>
        </w:rPr>
      </w:pPr>
    </w:p>
    <w:p w14:paraId="4C796B7B" w14:textId="762D42D5" w:rsidR="00046821" w:rsidRPr="00046821" w:rsidRDefault="0028222F" w:rsidP="0028222F">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cstheme="minorHAnsi"/>
        </w:rPr>
        <w:t xml:space="preserve">For those wanting to take this exercise regarding registers one step further, </w:t>
      </w:r>
      <w:r w:rsidRPr="0028222F">
        <w:rPr>
          <w:rFonts w:asciiTheme="minorHAnsi" w:hAnsiTheme="minorHAnsi" w:cstheme="minorHAnsi"/>
          <w:u w:val="single"/>
        </w:rPr>
        <w:t>Annex 3 A, B and C</w:t>
      </w:r>
      <w:r>
        <w:rPr>
          <w:rFonts w:asciiTheme="minorHAnsi" w:hAnsiTheme="minorHAnsi" w:cstheme="minorHAnsi"/>
        </w:rPr>
        <w:t xml:space="preserve"> contain </w:t>
      </w:r>
      <w:r w:rsidRPr="0028222F">
        <w:rPr>
          <w:rFonts w:asciiTheme="minorHAnsi" w:hAnsiTheme="minorHAnsi" w:cstheme="minorHAnsi"/>
          <w:b/>
        </w:rPr>
        <w:t>self-audit  tools</w:t>
      </w:r>
      <w:r>
        <w:rPr>
          <w:rFonts w:asciiTheme="minorHAnsi" w:hAnsiTheme="minorHAnsi" w:cstheme="minorHAnsi"/>
        </w:rPr>
        <w:t xml:space="preserve"> </w:t>
      </w:r>
      <w:r w:rsidRPr="0028222F">
        <w:rPr>
          <w:rFonts w:asciiTheme="minorHAnsi" w:hAnsiTheme="minorHAnsi" w:cstheme="minorHAnsi"/>
        </w:rPr>
        <w:t xml:space="preserve">regarding recruitment, anti-harassment and administrative procedures. These allow </w:t>
      </w:r>
      <w:r>
        <w:rPr>
          <w:rFonts w:asciiTheme="minorHAnsi" w:hAnsiTheme="minorHAnsi" w:cstheme="minorHAnsi"/>
        </w:rPr>
        <w:t xml:space="preserve">each EUI interested to test whether these processing operations </w:t>
      </w:r>
      <w:r w:rsidR="00046821" w:rsidRPr="00046821">
        <w:rPr>
          <w:rFonts w:asciiTheme="minorHAnsi" w:hAnsiTheme="minorHAnsi"/>
        </w:rPr>
        <w:t xml:space="preserve">correspond to the guidance in the </w:t>
      </w:r>
      <w:r>
        <w:rPr>
          <w:rFonts w:asciiTheme="minorHAnsi" w:hAnsiTheme="minorHAnsi"/>
        </w:rPr>
        <w:t xml:space="preserve">respective </w:t>
      </w:r>
      <w:r w:rsidR="00046821" w:rsidRPr="00046821">
        <w:rPr>
          <w:rFonts w:asciiTheme="minorHAnsi" w:hAnsiTheme="minorHAnsi"/>
        </w:rPr>
        <w:t>thematic EDPS guidelines</w:t>
      </w:r>
      <w:r w:rsidR="00046821" w:rsidRPr="00046821">
        <w:rPr>
          <w:rFonts w:asciiTheme="minorHAnsi" w:hAnsiTheme="minorHAnsi" w:cstheme="minorHAnsi"/>
        </w:rPr>
        <w:t>.</w:t>
      </w:r>
      <w:r>
        <w:rPr>
          <w:rFonts w:asciiTheme="minorHAnsi" w:hAnsiTheme="minorHAnsi" w:cstheme="minorHAnsi"/>
        </w:rPr>
        <w:t xml:space="preserve"> </w:t>
      </w:r>
    </w:p>
    <w:p w14:paraId="10CA647B" w14:textId="46FB2304" w:rsidR="005A276F" w:rsidRDefault="005A276F" w:rsidP="00E94DC4">
      <w:pPr>
        <w:rPr>
          <w:rFonts w:ascii="Calibri" w:eastAsia="Calibri" w:hAnsi="Calibri"/>
        </w:rPr>
      </w:pPr>
    </w:p>
    <w:p w14:paraId="630C4D8C" w14:textId="77777777" w:rsidR="007914F6" w:rsidRDefault="007914F6">
      <w:pPr>
        <w:jc w:val="left"/>
        <w:rPr>
          <w:rFonts w:ascii="Calibri" w:eastAsia="Calibri" w:hAnsi="Calibri"/>
        </w:rPr>
      </w:pPr>
      <w:r>
        <w:rPr>
          <w:rFonts w:ascii="Calibri" w:eastAsia="Calibri" w:hAnsi="Calibri"/>
        </w:rPr>
        <w:br w:type="page"/>
      </w:r>
    </w:p>
    <w:sdt>
      <w:sdtPr>
        <w:rPr>
          <w:rFonts w:ascii="Times New Roman" w:eastAsiaTheme="minorHAnsi" w:hAnsi="Times New Roman" w:cs="Times New Roman"/>
          <w:b w:val="0"/>
          <w:bCs w:val="0"/>
          <w:kern w:val="0"/>
          <w:sz w:val="24"/>
          <w:szCs w:val="24"/>
        </w:rPr>
        <w:id w:val="368272811"/>
        <w:docPartObj>
          <w:docPartGallery w:val="Table of Contents"/>
          <w:docPartUnique/>
        </w:docPartObj>
      </w:sdtPr>
      <w:sdtEndPr>
        <w:rPr>
          <w:noProof/>
        </w:rPr>
      </w:sdtEndPr>
      <w:sdtContent>
        <w:p w14:paraId="3B983190" w14:textId="704B11E2" w:rsidR="007914F6" w:rsidRPr="007914F6" w:rsidRDefault="007914F6">
          <w:pPr>
            <w:pStyle w:val="TOCHeading"/>
            <w:rPr>
              <w:rFonts w:asciiTheme="minorHAnsi" w:hAnsiTheme="minorHAnsi"/>
              <w:sz w:val="24"/>
              <w:szCs w:val="24"/>
            </w:rPr>
          </w:pPr>
          <w:r w:rsidRPr="007914F6">
            <w:rPr>
              <w:rFonts w:asciiTheme="minorHAnsi" w:hAnsiTheme="minorHAnsi"/>
              <w:sz w:val="24"/>
              <w:szCs w:val="24"/>
            </w:rPr>
            <w:t>Contents</w:t>
          </w:r>
        </w:p>
        <w:p w14:paraId="3F6CB3EE" w14:textId="7AB49024" w:rsidR="007914F6" w:rsidRPr="007914F6" w:rsidRDefault="007914F6">
          <w:pPr>
            <w:pStyle w:val="TOC1"/>
            <w:tabs>
              <w:tab w:val="right" w:leader="dot" w:pos="9016"/>
            </w:tabs>
            <w:rPr>
              <w:rFonts w:asciiTheme="minorHAnsi" w:hAnsiTheme="minorHAnsi"/>
              <w:noProof/>
            </w:rPr>
          </w:pPr>
          <w:r w:rsidRPr="007914F6">
            <w:rPr>
              <w:rFonts w:asciiTheme="minorHAnsi" w:hAnsiTheme="minorHAnsi"/>
            </w:rPr>
            <w:fldChar w:fldCharType="begin"/>
          </w:r>
          <w:r w:rsidRPr="007914F6">
            <w:rPr>
              <w:rFonts w:asciiTheme="minorHAnsi" w:hAnsiTheme="minorHAnsi"/>
            </w:rPr>
            <w:instrText xml:space="preserve"> TOC \o "1-3" \h \z \u </w:instrText>
          </w:r>
          <w:r w:rsidRPr="007914F6">
            <w:rPr>
              <w:rFonts w:asciiTheme="minorHAnsi" w:hAnsiTheme="minorHAnsi"/>
            </w:rPr>
            <w:fldChar w:fldCharType="separate"/>
          </w:r>
          <w:hyperlink w:anchor="_Toc42872357" w:history="1">
            <w:r w:rsidRPr="007914F6">
              <w:rPr>
                <w:rStyle w:val="Hyperlink"/>
                <w:rFonts w:asciiTheme="minorHAnsi" w:hAnsiTheme="minorHAnsi"/>
                <w:noProof/>
              </w:rPr>
              <w:t>Executive Summary</w:t>
            </w:r>
            <w:r w:rsidRPr="007914F6">
              <w:rPr>
                <w:rFonts w:asciiTheme="minorHAnsi" w:hAnsiTheme="minorHAnsi"/>
                <w:noProof/>
                <w:webHidden/>
              </w:rPr>
              <w:tab/>
            </w:r>
            <w:r w:rsidRPr="007914F6">
              <w:rPr>
                <w:rFonts w:asciiTheme="minorHAnsi" w:hAnsiTheme="minorHAnsi"/>
                <w:noProof/>
                <w:webHidden/>
              </w:rPr>
              <w:fldChar w:fldCharType="begin"/>
            </w:r>
            <w:r w:rsidRPr="007914F6">
              <w:rPr>
                <w:rFonts w:asciiTheme="minorHAnsi" w:hAnsiTheme="minorHAnsi"/>
                <w:noProof/>
                <w:webHidden/>
              </w:rPr>
              <w:instrText xml:space="preserve"> PAGEREF _Toc42872357 \h </w:instrText>
            </w:r>
            <w:r w:rsidRPr="007914F6">
              <w:rPr>
                <w:rFonts w:asciiTheme="minorHAnsi" w:hAnsiTheme="minorHAnsi"/>
                <w:noProof/>
                <w:webHidden/>
              </w:rPr>
            </w:r>
            <w:r w:rsidRPr="007914F6">
              <w:rPr>
                <w:rFonts w:asciiTheme="minorHAnsi" w:hAnsiTheme="minorHAnsi"/>
                <w:noProof/>
                <w:webHidden/>
              </w:rPr>
              <w:fldChar w:fldCharType="separate"/>
            </w:r>
            <w:r w:rsidRPr="007914F6">
              <w:rPr>
                <w:rFonts w:asciiTheme="minorHAnsi" w:hAnsiTheme="minorHAnsi"/>
                <w:noProof/>
                <w:webHidden/>
              </w:rPr>
              <w:t>1</w:t>
            </w:r>
            <w:r w:rsidRPr="007914F6">
              <w:rPr>
                <w:rFonts w:asciiTheme="minorHAnsi" w:hAnsiTheme="minorHAnsi"/>
                <w:noProof/>
                <w:webHidden/>
              </w:rPr>
              <w:fldChar w:fldCharType="end"/>
            </w:r>
          </w:hyperlink>
        </w:p>
        <w:p w14:paraId="483F8DB3" w14:textId="00CCB6CD" w:rsidR="007914F6" w:rsidRPr="007914F6" w:rsidRDefault="000633D8">
          <w:pPr>
            <w:pStyle w:val="TOC1"/>
            <w:tabs>
              <w:tab w:val="right" w:leader="dot" w:pos="9016"/>
            </w:tabs>
            <w:rPr>
              <w:rFonts w:asciiTheme="minorHAnsi" w:hAnsiTheme="minorHAnsi"/>
              <w:noProof/>
            </w:rPr>
          </w:pPr>
          <w:hyperlink w:anchor="_Toc42872358" w:history="1">
            <w:r w:rsidR="007914F6" w:rsidRPr="007914F6">
              <w:rPr>
                <w:rStyle w:val="Hyperlink"/>
                <w:rFonts w:asciiTheme="minorHAnsi" w:eastAsia="Calibri" w:hAnsiTheme="minorHAnsi"/>
                <w:noProof/>
              </w:rPr>
              <w:t>Section 1: Update on developments since the first report</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_Toc42872358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4</w:t>
            </w:r>
            <w:r w:rsidR="007914F6" w:rsidRPr="007914F6">
              <w:rPr>
                <w:rFonts w:asciiTheme="minorHAnsi" w:hAnsiTheme="minorHAnsi"/>
                <w:noProof/>
                <w:webHidden/>
              </w:rPr>
              <w:fldChar w:fldCharType="end"/>
            </w:r>
          </w:hyperlink>
        </w:p>
        <w:p w14:paraId="492BD681" w14:textId="70605617" w:rsidR="007914F6" w:rsidRPr="007914F6" w:rsidRDefault="000633D8">
          <w:pPr>
            <w:pStyle w:val="TOC1"/>
            <w:tabs>
              <w:tab w:val="right" w:leader="dot" w:pos="9016"/>
            </w:tabs>
            <w:rPr>
              <w:rFonts w:asciiTheme="minorHAnsi" w:hAnsiTheme="minorHAnsi"/>
              <w:noProof/>
            </w:rPr>
          </w:pPr>
          <w:hyperlink w:anchor="_Toc42872359" w:history="1">
            <w:r w:rsidR="007914F6" w:rsidRPr="007914F6">
              <w:rPr>
                <w:rStyle w:val="Hyperlink"/>
                <w:rFonts w:asciiTheme="minorHAnsi" w:eastAsia="Calibri" w:hAnsiTheme="minorHAnsi"/>
                <w:noProof/>
              </w:rPr>
              <w:t>Section 2: Inspection findings from phase 3</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_Toc42872359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6</w:t>
            </w:r>
            <w:r w:rsidR="007914F6" w:rsidRPr="007914F6">
              <w:rPr>
                <w:rFonts w:asciiTheme="minorHAnsi" w:hAnsiTheme="minorHAnsi"/>
                <w:noProof/>
                <w:webHidden/>
              </w:rPr>
              <w:fldChar w:fldCharType="end"/>
            </w:r>
          </w:hyperlink>
        </w:p>
        <w:p w14:paraId="31D101D5" w14:textId="33733024" w:rsidR="007914F6" w:rsidRPr="007914F6" w:rsidRDefault="000633D8">
          <w:pPr>
            <w:pStyle w:val="TOC1"/>
            <w:tabs>
              <w:tab w:val="right" w:leader="dot" w:pos="9016"/>
            </w:tabs>
            <w:rPr>
              <w:rFonts w:asciiTheme="minorHAnsi" w:hAnsiTheme="minorHAnsi"/>
              <w:noProof/>
            </w:rPr>
          </w:pPr>
          <w:hyperlink w:anchor="_Toc42872360" w:history="1">
            <w:r w:rsidR="007914F6" w:rsidRPr="007914F6">
              <w:rPr>
                <w:rStyle w:val="Hyperlink"/>
                <w:rFonts w:asciiTheme="minorHAnsi" w:hAnsiTheme="minorHAnsi"/>
                <w:noProof/>
              </w:rPr>
              <w:t>Section 3: Best practices identified so far</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_Toc42872360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7</w:t>
            </w:r>
            <w:r w:rsidR="007914F6" w:rsidRPr="007914F6">
              <w:rPr>
                <w:rFonts w:asciiTheme="minorHAnsi" w:hAnsiTheme="minorHAnsi"/>
                <w:noProof/>
                <w:webHidden/>
              </w:rPr>
              <w:fldChar w:fldCharType="end"/>
            </w:r>
          </w:hyperlink>
        </w:p>
        <w:p w14:paraId="3A402298" w14:textId="664DE960" w:rsidR="007914F6" w:rsidRPr="007914F6" w:rsidRDefault="000633D8">
          <w:pPr>
            <w:pStyle w:val="TOC2"/>
            <w:tabs>
              <w:tab w:val="right" w:leader="dot" w:pos="9016"/>
            </w:tabs>
            <w:rPr>
              <w:rFonts w:asciiTheme="minorHAnsi" w:hAnsiTheme="minorHAnsi"/>
              <w:noProof/>
            </w:rPr>
          </w:pPr>
          <w:hyperlink w:anchor="_Toc42872361" w:history="1">
            <w:r w:rsidR="007914F6" w:rsidRPr="007914F6">
              <w:rPr>
                <w:rStyle w:val="Hyperlink"/>
                <w:rFonts w:asciiTheme="minorHAnsi" w:hAnsiTheme="minorHAnsi"/>
                <w:noProof/>
              </w:rPr>
              <w:t>Accessibility</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_Toc42872361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8</w:t>
            </w:r>
            <w:r w:rsidR="007914F6" w:rsidRPr="007914F6">
              <w:rPr>
                <w:rFonts w:asciiTheme="minorHAnsi" w:hAnsiTheme="minorHAnsi"/>
                <w:noProof/>
                <w:webHidden/>
              </w:rPr>
              <w:fldChar w:fldCharType="end"/>
            </w:r>
          </w:hyperlink>
        </w:p>
        <w:p w14:paraId="497BEF5E" w14:textId="55284C44" w:rsidR="007914F6" w:rsidRPr="007914F6" w:rsidRDefault="000633D8">
          <w:pPr>
            <w:pStyle w:val="TOC2"/>
            <w:tabs>
              <w:tab w:val="right" w:leader="dot" w:pos="9016"/>
            </w:tabs>
            <w:rPr>
              <w:rFonts w:asciiTheme="minorHAnsi" w:hAnsiTheme="minorHAnsi"/>
              <w:noProof/>
            </w:rPr>
          </w:pPr>
          <w:hyperlink w:anchor="_Toc42872362" w:history="1">
            <w:r w:rsidR="007914F6" w:rsidRPr="007914F6">
              <w:rPr>
                <w:rStyle w:val="Hyperlink"/>
                <w:rFonts w:asciiTheme="minorHAnsi" w:hAnsiTheme="minorHAnsi"/>
                <w:noProof/>
              </w:rPr>
              <w:t>Structure</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_Toc42872362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8</w:t>
            </w:r>
            <w:r w:rsidR="007914F6" w:rsidRPr="007914F6">
              <w:rPr>
                <w:rFonts w:asciiTheme="minorHAnsi" w:hAnsiTheme="minorHAnsi"/>
                <w:noProof/>
                <w:webHidden/>
              </w:rPr>
              <w:fldChar w:fldCharType="end"/>
            </w:r>
          </w:hyperlink>
        </w:p>
        <w:p w14:paraId="329AD44C" w14:textId="59F5336C" w:rsidR="007914F6" w:rsidRPr="007914F6" w:rsidRDefault="000633D8">
          <w:pPr>
            <w:pStyle w:val="TOC2"/>
            <w:tabs>
              <w:tab w:val="right" w:leader="dot" w:pos="9016"/>
            </w:tabs>
            <w:rPr>
              <w:rFonts w:asciiTheme="minorHAnsi" w:hAnsiTheme="minorHAnsi"/>
              <w:noProof/>
            </w:rPr>
          </w:pPr>
          <w:hyperlink w:anchor="_Toc42872363" w:history="1">
            <w:r w:rsidR="007914F6" w:rsidRPr="007914F6">
              <w:rPr>
                <w:rStyle w:val="Hyperlink"/>
                <w:rFonts w:asciiTheme="minorHAnsi" w:hAnsiTheme="minorHAnsi"/>
                <w:noProof/>
              </w:rPr>
              <w:t>Records - not just data protection notices</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_Toc42872363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9</w:t>
            </w:r>
            <w:r w:rsidR="007914F6" w:rsidRPr="007914F6">
              <w:rPr>
                <w:rFonts w:asciiTheme="minorHAnsi" w:hAnsiTheme="minorHAnsi"/>
                <w:noProof/>
                <w:webHidden/>
              </w:rPr>
              <w:fldChar w:fldCharType="end"/>
            </w:r>
          </w:hyperlink>
        </w:p>
        <w:p w14:paraId="78CF37B4" w14:textId="069F605F" w:rsidR="007914F6" w:rsidRPr="007914F6" w:rsidRDefault="000633D8">
          <w:pPr>
            <w:pStyle w:val="TOC1"/>
            <w:tabs>
              <w:tab w:val="right" w:leader="dot" w:pos="9016"/>
            </w:tabs>
            <w:rPr>
              <w:rFonts w:asciiTheme="minorHAnsi" w:hAnsiTheme="minorHAnsi"/>
              <w:noProof/>
            </w:rPr>
          </w:pPr>
          <w:hyperlink w:anchor="_Toc42872364" w:history="1">
            <w:r w:rsidR="007914F6" w:rsidRPr="007914F6">
              <w:rPr>
                <w:rStyle w:val="Hyperlink"/>
                <w:rFonts w:asciiTheme="minorHAnsi" w:hAnsiTheme="minorHAnsi"/>
                <w:noProof/>
              </w:rPr>
              <w:t>ANNEX 1</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_Toc42872364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11</w:t>
            </w:r>
            <w:r w:rsidR="007914F6" w:rsidRPr="007914F6">
              <w:rPr>
                <w:rFonts w:asciiTheme="minorHAnsi" w:hAnsiTheme="minorHAnsi"/>
                <w:noProof/>
                <w:webHidden/>
              </w:rPr>
              <w:fldChar w:fldCharType="end"/>
            </w:r>
          </w:hyperlink>
        </w:p>
        <w:p w14:paraId="4098FB43" w14:textId="6BD810E5" w:rsidR="007914F6" w:rsidRPr="007914F6" w:rsidRDefault="000633D8">
          <w:pPr>
            <w:pStyle w:val="TOC1"/>
            <w:tabs>
              <w:tab w:val="right" w:leader="dot" w:pos="9016"/>
            </w:tabs>
            <w:rPr>
              <w:rFonts w:asciiTheme="minorHAnsi" w:hAnsiTheme="minorHAnsi"/>
              <w:noProof/>
            </w:rPr>
          </w:pPr>
          <w:hyperlink w:anchor="_Toc42872365" w:history="1">
            <w:r w:rsidR="007914F6" w:rsidRPr="007914F6">
              <w:rPr>
                <w:rStyle w:val="Hyperlink"/>
                <w:rFonts w:asciiTheme="minorHAnsi" w:hAnsiTheme="minorHAnsi"/>
                <w:noProof/>
              </w:rPr>
              <w:t>ANNEX 2</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_Toc42872365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14</w:t>
            </w:r>
            <w:r w:rsidR="007914F6" w:rsidRPr="007914F6">
              <w:rPr>
                <w:rFonts w:asciiTheme="minorHAnsi" w:hAnsiTheme="minorHAnsi"/>
                <w:noProof/>
                <w:webHidden/>
              </w:rPr>
              <w:fldChar w:fldCharType="end"/>
            </w:r>
          </w:hyperlink>
        </w:p>
        <w:p w14:paraId="47EC1161" w14:textId="3A5990A9" w:rsidR="007914F6" w:rsidRPr="007914F6" w:rsidRDefault="000633D8">
          <w:pPr>
            <w:pStyle w:val="TOC2"/>
            <w:tabs>
              <w:tab w:val="right" w:leader="dot" w:pos="9016"/>
            </w:tabs>
            <w:rPr>
              <w:rFonts w:asciiTheme="minorHAnsi" w:hAnsiTheme="minorHAnsi"/>
              <w:noProof/>
            </w:rPr>
          </w:pPr>
          <w:hyperlink w:anchor="_Toc42872366" w:history="1">
            <w:r w:rsidR="007914F6" w:rsidRPr="007914F6">
              <w:rPr>
                <w:rStyle w:val="Hyperlink"/>
                <w:rFonts w:asciiTheme="minorHAnsi" w:hAnsiTheme="minorHAnsi"/>
                <w:noProof/>
              </w:rPr>
              <w:t>Best practice examples accessibility</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_Toc42872366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14</w:t>
            </w:r>
            <w:r w:rsidR="007914F6" w:rsidRPr="007914F6">
              <w:rPr>
                <w:rFonts w:asciiTheme="minorHAnsi" w:hAnsiTheme="minorHAnsi"/>
                <w:noProof/>
                <w:webHidden/>
              </w:rPr>
              <w:fldChar w:fldCharType="end"/>
            </w:r>
          </w:hyperlink>
        </w:p>
        <w:p w14:paraId="7710A49D" w14:textId="38E81282" w:rsidR="007914F6" w:rsidRPr="007914F6" w:rsidRDefault="000633D8">
          <w:pPr>
            <w:pStyle w:val="TOC2"/>
            <w:tabs>
              <w:tab w:val="right" w:leader="dot" w:pos="9016"/>
            </w:tabs>
            <w:rPr>
              <w:rFonts w:asciiTheme="minorHAnsi" w:hAnsiTheme="minorHAnsi"/>
              <w:noProof/>
            </w:rPr>
          </w:pPr>
          <w:hyperlink w:anchor="_Toc42872368" w:history="1">
            <w:r w:rsidR="007914F6" w:rsidRPr="007914F6">
              <w:rPr>
                <w:rStyle w:val="Hyperlink"/>
                <w:rFonts w:asciiTheme="minorHAnsi" w:hAnsiTheme="minorHAnsi"/>
                <w:noProof/>
              </w:rPr>
              <w:t>Best practice examples for structure</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_Toc42872368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16</w:t>
            </w:r>
            <w:r w:rsidR="007914F6" w:rsidRPr="007914F6">
              <w:rPr>
                <w:rFonts w:asciiTheme="minorHAnsi" w:hAnsiTheme="minorHAnsi"/>
                <w:noProof/>
                <w:webHidden/>
              </w:rPr>
              <w:fldChar w:fldCharType="end"/>
            </w:r>
          </w:hyperlink>
        </w:p>
        <w:p w14:paraId="548806A2" w14:textId="26FCB042" w:rsidR="007914F6" w:rsidRPr="007914F6" w:rsidRDefault="000633D8">
          <w:pPr>
            <w:pStyle w:val="TOC2"/>
            <w:tabs>
              <w:tab w:val="right" w:leader="dot" w:pos="9016"/>
            </w:tabs>
            <w:rPr>
              <w:rFonts w:asciiTheme="minorHAnsi" w:hAnsiTheme="minorHAnsi"/>
              <w:noProof/>
            </w:rPr>
          </w:pPr>
          <w:hyperlink w:anchor="_Toc42872369" w:history="1">
            <w:r w:rsidR="007914F6" w:rsidRPr="007914F6">
              <w:rPr>
                <w:rStyle w:val="Hyperlink"/>
                <w:rFonts w:asciiTheme="minorHAnsi" w:hAnsiTheme="minorHAnsi"/>
                <w:noProof/>
              </w:rPr>
              <w:t>Best practice example record (other than EDPS template)</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_Toc42872369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17</w:t>
            </w:r>
            <w:r w:rsidR="007914F6" w:rsidRPr="007914F6">
              <w:rPr>
                <w:rFonts w:asciiTheme="minorHAnsi" w:hAnsiTheme="minorHAnsi"/>
                <w:noProof/>
                <w:webHidden/>
              </w:rPr>
              <w:fldChar w:fldCharType="end"/>
            </w:r>
          </w:hyperlink>
        </w:p>
        <w:p w14:paraId="01734867" w14:textId="63AC4EA1" w:rsidR="007914F6" w:rsidRPr="007914F6" w:rsidRDefault="000633D8">
          <w:pPr>
            <w:pStyle w:val="TOC1"/>
            <w:tabs>
              <w:tab w:val="right" w:leader="dot" w:pos="9016"/>
            </w:tabs>
            <w:rPr>
              <w:rFonts w:asciiTheme="minorHAnsi" w:hAnsiTheme="minorHAnsi"/>
              <w:noProof/>
            </w:rPr>
          </w:pPr>
          <w:hyperlink w:anchor="_Toc42872370" w:history="1">
            <w:r w:rsidR="007914F6" w:rsidRPr="007914F6">
              <w:rPr>
                <w:rStyle w:val="Hyperlink"/>
                <w:rFonts w:asciiTheme="minorHAnsi" w:hAnsiTheme="minorHAnsi"/>
                <w:noProof/>
              </w:rPr>
              <w:t>ANNEX 3A</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_Toc42872370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24</w:t>
            </w:r>
            <w:r w:rsidR="007914F6" w:rsidRPr="007914F6">
              <w:rPr>
                <w:rFonts w:asciiTheme="minorHAnsi" w:hAnsiTheme="minorHAnsi"/>
                <w:noProof/>
                <w:webHidden/>
              </w:rPr>
              <w:fldChar w:fldCharType="end"/>
            </w:r>
          </w:hyperlink>
        </w:p>
        <w:p w14:paraId="3EAD38D6" w14:textId="4336FC8D" w:rsidR="007914F6" w:rsidRPr="007914F6" w:rsidRDefault="000633D8">
          <w:pPr>
            <w:pStyle w:val="TOC1"/>
            <w:tabs>
              <w:tab w:val="right" w:leader="dot" w:pos="9016"/>
            </w:tabs>
            <w:rPr>
              <w:rFonts w:asciiTheme="minorHAnsi" w:hAnsiTheme="minorHAnsi"/>
              <w:noProof/>
            </w:rPr>
          </w:pPr>
          <w:hyperlink w:anchor="_Toc42872371" w:history="1">
            <w:r w:rsidR="007914F6" w:rsidRPr="007914F6">
              <w:rPr>
                <w:rStyle w:val="Hyperlink"/>
                <w:rFonts w:asciiTheme="minorHAnsi" w:hAnsiTheme="minorHAnsi"/>
                <w:noProof/>
              </w:rPr>
              <w:t>ANNEX 3B</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_Toc42872371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29</w:t>
            </w:r>
            <w:r w:rsidR="007914F6" w:rsidRPr="007914F6">
              <w:rPr>
                <w:rFonts w:asciiTheme="minorHAnsi" w:hAnsiTheme="minorHAnsi"/>
                <w:noProof/>
                <w:webHidden/>
              </w:rPr>
              <w:fldChar w:fldCharType="end"/>
            </w:r>
          </w:hyperlink>
        </w:p>
        <w:p w14:paraId="166A4409" w14:textId="39B901C6" w:rsidR="007914F6" w:rsidRPr="007914F6" w:rsidRDefault="000633D8">
          <w:pPr>
            <w:pStyle w:val="TOC1"/>
            <w:tabs>
              <w:tab w:val="right" w:leader="dot" w:pos="9016"/>
            </w:tabs>
            <w:rPr>
              <w:rFonts w:asciiTheme="minorHAnsi" w:hAnsiTheme="minorHAnsi"/>
              <w:noProof/>
            </w:rPr>
          </w:pPr>
          <w:hyperlink w:anchor="_Toc42872372" w:history="1">
            <w:r w:rsidR="007914F6" w:rsidRPr="007914F6">
              <w:rPr>
                <w:rStyle w:val="Hyperlink"/>
                <w:rFonts w:asciiTheme="minorHAnsi" w:hAnsiTheme="minorHAnsi"/>
                <w:noProof/>
              </w:rPr>
              <w:t>ANNEX 3C</w:t>
            </w:r>
            <w:r w:rsidR="007914F6" w:rsidRPr="007914F6">
              <w:rPr>
                <w:rFonts w:asciiTheme="minorHAnsi" w:hAnsiTheme="minorHAnsi"/>
                <w:noProof/>
                <w:webHidden/>
              </w:rPr>
              <w:tab/>
            </w:r>
            <w:r w:rsidR="007914F6" w:rsidRPr="007914F6">
              <w:rPr>
                <w:rFonts w:asciiTheme="minorHAnsi" w:hAnsiTheme="minorHAnsi"/>
                <w:noProof/>
                <w:webHidden/>
              </w:rPr>
              <w:fldChar w:fldCharType="begin"/>
            </w:r>
            <w:r w:rsidR="007914F6" w:rsidRPr="007914F6">
              <w:rPr>
                <w:rFonts w:asciiTheme="minorHAnsi" w:hAnsiTheme="minorHAnsi"/>
                <w:noProof/>
                <w:webHidden/>
              </w:rPr>
              <w:instrText xml:space="preserve"> PAGEREF _Toc42872372 \h </w:instrText>
            </w:r>
            <w:r w:rsidR="007914F6" w:rsidRPr="007914F6">
              <w:rPr>
                <w:rFonts w:asciiTheme="minorHAnsi" w:hAnsiTheme="minorHAnsi"/>
                <w:noProof/>
                <w:webHidden/>
              </w:rPr>
            </w:r>
            <w:r w:rsidR="007914F6" w:rsidRPr="007914F6">
              <w:rPr>
                <w:rFonts w:asciiTheme="minorHAnsi" w:hAnsiTheme="minorHAnsi"/>
                <w:noProof/>
                <w:webHidden/>
              </w:rPr>
              <w:fldChar w:fldCharType="separate"/>
            </w:r>
            <w:r w:rsidR="007914F6" w:rsidRPr="007914F6">
              <w:rPr>
                <w:rFonts w:asciiTheme="minorHAnsi" w:hAnsiTheme="minorHAnsi"/>
                <w:noProof/>
                <w:webHidden/>
              </w:rPr>
              <w:t>33</w:t>
            </w:r>
            <w:r w:rsidR="007914F6" w:rsidRPr="007914F6">
              <w:rPr>
                <w:rFonts w:asciiTheme="minorHAnsi" w:hAnsiTheme="minorHAnsi"/>
                <w:noProof/>
                <w:webHidden/>
              </w:rPr>
              <w:fldChar w:fldCharType="end"/>
            </w:r>
          </w:hyperlink>
        </w:p>
        <w:p w14:paraId="58B22EF0" w14:textId="0985E266" w:rsidR="007914F6" w:rsidRDefault="007914F6">
          <w:r w:rsidRPr="007914F6">
            <w:rPr>
              <w:rFonts w:asciiTheme="minorHAnsi" w:hAnsiTheme="minorHAnsi"/>
              <w:b/>
              <w:bCs/>
              <w:noProof/>
            </w:rPr>
            <w:fldChar w:fldCharType="end"/>
          </w:r>
        </w:p>
      </w:sdtContent>
    </w:sdt>
    <w:p w14:paraId="2B7B3DB3" w14:textId="0891F90E" w:rsidR="005A276F" w:rsidRDefault="005A276F">
      <w:pPr>
        <w:jc w:val="left"/>
        <w:rPr>
          <w:rFonts w:ascii="Calibri" w:eastAsia="Calibri" w:hAnsi="Calibri"/>
        </w:rPr>
      </w:pPr>
      <w:r>
        <w:rPr>
          <w:rFonts w:ascii="Calibri" w:eastAsia="Calibri" w:hAnsi="Calibri"/>
        </w:rPr>
        <w:br w:type="page"/>
      </w:r>
    </w:p>
    <w:p w14:paraId="3D44BC57" w14:textId="70EA6B71" w:rsidR="00C031AA" w:rsidRDefault="00C031AA" w:rsidP="00C031AA">
      <w:pPr>
        <w:pStyle w:val="Heading1"/>
        <w:rPr>
          <w:rFonts w:eastAsia="Calibri"/>
        </w:rPr>
      </w:pPr>
      <w:bookmarkStart w:id="1" w:name="_Toc42872358"/>
      <w:r>
        <w:rPr>
          <w:rFonts w:eastAsia="Calibri"/>
        </w:rPr>
        <w:lastRenderedPageBreak/>
        <w:t>Section 1: Update on developments since the first report</w:t>
      </w:r>
      <w:bookmarkEnd w:id="1"/>
      <w:r w:rsidRPr="00994881">
        <w:rPr>
          <w:rFonts w:eastAsia="Calibri"/>
        </w:rPr>
        <w:t xml:space="preserve"> </w:t>
      </w:r>
    </w:p>
    <w:p w14:paraId="3E694AFD" w14:textId="3EAA0FEF" w:rsidR="001434E5" w:rsidRDefault="001434E5" w:rsidP="001434E5">
      <w:pPr>
        <w:rPr>
          <w:rFonts w:asciiTheme="minorHAnsi" w:hAnsiTheme="minorHAnsi" w:cstheme="minorHAnsi"/>
        </w:rPr>
      </w:pPr>
      <w:r w:rsidRPr="001434E5">
        <w:rPr>
          <w:rFonts w:ascii="Calibri" w:eastAsia="Calibri" w:hAnsi="Calibri"/>
        </w:rPr>
        <w:t xml:space="preserve">At the end of the second phase of the inspection (11 March 2020), </w:t>
      </w:r>
      <w:r w:rsidRPr="00F46D1B">
        <w:rPr>
          <w:rFonts w:ascii="Calibri" w:eastAsia="Calibri" w:hAnsi="Calibri"/>
          <w:b/>
        </w:rPr>
        <w:t xml:space="preserve">only 15 </w:t>
      </w:r>
      <w:r w:rsidRPr="00F46D1B">
        <w:rPr>
          <w:rFonts w:ascii="Calibri" w:eastAsia="Calibri" w:hAnsi="Calibri"/>
        </w:rPr>
        <w:t>out of a t</w:t>
      </w:r>
      <w:r w:rsidR="005A276F">
        <w:rPr>
          <w:rFonts w:ascii="Calibri" w:eastAsia="Calibri" w:hAnsi="Calibri"/>
        </w:rPr>
        <w:t>otal</w:t>
      </w:r>
      <w:r w:rsidRPr="00F46D1B">
        <w:rPr>
          <w:rFonts w:ascii="Calibri" w:eastAsia="Calibri" w:hAnsi="Calibri"/>
        </w:rPr>
        <w:t xml:space="preserve"> 67 EUIs examined were considered</w:t>
      </w:r>
      <w:r w:rsidRPr="00F46D1B">
        <w:rPr>
          <w:rFonts w:ascii="Calibri" w:eastAsia="Calibri" w:hAnsi="Calibri"/>
          <w:b/>
        </w:rPr>
        <w:t xml:space="preserve"> fully compliant</w:t>
      </w:r>
      <w:r>
        <w:rPr>
          <w:rFonts w:ascii="Calibri" w:eastAsia="Calibri" w:hAnsi="Calibri"/>
        </w:rPr>
        <w:t xml:space="preserve"> </w:t>
      </w:r>
      <w:r w:rsidRPr="001434E5">
        <w:rPr>
          <w:rFonts w:ascii="Calibri" w:eastAsia="Calibri" w:hAnsi="Calibri"/>
        </w:rPr>
        <w:t>according to the</w:t>
      </w:r>
      <w:r>
        <w:rPr>
          <w:rFonts w:ascii="Calibri" w:eastAsia="Calibri" w:hAnsi="Calibri"/>
        </w:rPr>
        <w:t xml:space="preserve"> limited scope of phase 1 and 2 of the inspection (</w:t>
      </w:r>
      <w:r w:rsidRPr="001135B9">
        <w:rPr>
          <w:rFonts w:asciiTheme="minorHAnsi" w:hAnsiTheme="minorHAnsi" w:cstheme="minorHAnsi"/>
        </w:rPr>
        <w:t xml:space="preserve">see </w:t>
      </w:r>
      <w:hyperlink r:id="rId13" w:history="1">
        <w:r w:rsidRPr="001135B9">
          <w:rPr>
            <w:rStyle w:val="Hyperlink"/>
            <w:rFonts w:asciiTheme="minorHAnsi" w:hAnsiTheme="minorHAnsi" w:cstheme="minorHAnsi"/>
          </w:rPr>
          <w:t>First Interim Report</w:t>
        </w:r>
      </w:hyperlink>
      <w:r w:rsidRPr="001135B9">
        <w:rPr>
          <w:rFonts w:asciiTheme="minorHAnsi" w:hAnsiTheme="minorHAnsi" w:cstheme="minorHAnsi"/>
        </w:rPr>
        <w:t xml:space="preserve"> published 20/04/2020</w:t>
      </w:r>
      <w:r>
        <w:rPr>
          <w:rFonts w:asciiTheme="minorHAnsi" w:hAnsiTheme="minorHAnsi" w:cstheme="minorHAnsi"/>
        </w:rPr>
        <w:t xml:space="preserve"> for further detailed information</w:t>
      </w:r>
      <w:r w:rsidRPr="001135B9">
        <w:rPr>
          <w:rFonts w:asciiTheme="minorHAnsi" w:hAnsiTheme="minorHAnsi" w:cstheme="minorHAnsi"/>
        </w:rPr>
        <w:t>).</w:t>
      </w:r>
    </w:p>
    <w:p w14:paraId="1D322BD4" w14:textId="77777777" w:rsidR="00301F49" w:rsidRDefault="00301F49" w:rsidP="001434E5">
      <w:pPr>
        <w:rPr>
          <w:rFonts w:asciiTheme="minorHAnsi" w:hAnsiTheme="minorHAnsi" w:cstheme="minorHAnsi"/>
        </w:rPr>
      </w:pPr>
    </w:p>
    <w:p w14:paraId="77894F90" w14:textId="1D99A22C" w:rsidR="001434E5" w:rsidRDefault="00301F49" w:rsidP="001434E5">
      <w:pPr>
        <w:rPr>
          <w:rFonts w:asciiTheme="minorHAnsi" w:hAnsiTheme="minorHAnsi" w:cstheme="minorHAnsi"/>
        </w:rPr>
      </w:pPr>
      <w:r>
        <w:rPr>
          <w:noProof/>
          <w:lang w:eastAsia="en-GB"/>
        </w:rPr>
        <w:drawing>
          <wp:inline distT="0" distB="0" distL="0" distR="0" wp14:anchorId="29EF2948" wp14:editId="606F45DA">
            <wp:extent cx="5731510" cy="3348355"/>
            <wp:effectExtent l="0" t="0" r="2540" b="4445"/>
            <wp:docPr id="5" name="Picture 4">
              <a:extLst xmlns:a="http://schemas.openxmlformats.org/drawingml/2006/main">
                <a:ext uri="{FF2B5EF4-FFF2-40B4-BE49-F238E27FC236}">
                  <a16:creationId xmlns:a16="http://schemas.microsoft.com/office/drawing/2014/main" id="{925AB425-11DE-4748-A03A-11FF201A8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5AB425-11DE-4748-A03A-11FF201A88FF}"/>
                        </a:ext>
                      </a:extLst>
                    </pic:cNvPr>
                    <pic:cNvPicPr>
                      <a:picLocks noChangeAspect="1"/>
                    </pic:cNvPicPr>
                  </pic:nvPicPr>
                  <pic:blipFill>
                    <a:blip r:embed="rId14"/>
                    <a:stretch>
                      <a:fillRect/>
                    </a:stretch>
                  </pic:blipFill>
                  <pic:spPr>
                    <a:xfrm>
                      <a:off x="0" y="0"/>
                      <a:ext cx="5731510" cy="3348355"/>
                    </a:xfrm>
                    <a:prstGeom prst="rect">
                      <a:avLst/>
                    </a:prstGeom>
                  </pic:spPr>
                </pic:pic>
              </a:graphicData>
            </a:graphic>
          </wp:inline>
        </w:drawing>
      </w:r>
    </w:p>
    <w:p w14:paraId="27ECF9B5" w14:textId="77777777" w:rsidR="00301F49" w:rsidRDefault="00301F49" w:rsidP="001434E5">
      <w:pPr>
        <w:rPr>
          <w:rFonts w:asciiTheme="minorHAnsi" w:hAnsiTheme="minorHAnsi" w:cstheme="minorHAnsi"/>
        </w:rPr>
      </w:pPr>
    </w:p>
    <w:p w14:paraId="64830DA7" w14:textId="77777777" w:rsidR="00131FB2" w:rsidRDefault="00152531" w:rsidP="001434E5">
      <w:pPr>
        <w:rPr>
          <w:rFonts w:ascii="Calibri" w:eastAsia="Calibri" w:hAnsi="Calibri"/>
        </w:rPr>
      </w:pPr>
      <w:r>
        <w:rPr>
          <w:rFonts w:asciiTheme="minorHAnsi" w:hAnsiTheme="minorHAnsi" w:cstheme="minorHAnsi"/>
        </w:rPr>
        <w:t xml:space="preserve">During </w:t>
      </w:r>
      <w:r w:rsidRPr="00301F49">
        <w:rPr>
          <w:rFonts w:asciiTheme="minorHAnsi" w:hAnsiTheme="minorHAnsi" w:cstheme="minorHAnsi"/>
          <w:b/>
        </w:rPr>
        <w:t>phase 2</w:t>
      </w:r>
      <w:r>
        <w:rPr>
          <w:rFonts w:asciiTheme="minorHAnsi" w:hAnsiTheme="minorHAnsi" w:cstheme="minorHAnsi"/>
        </w:rPr>
        <w:t xml:space="preserve"> of the exercise, </w:t>
      </w:r>
      <w:r w:rsidRPr="00994881">
        <w:rPr>
          <w:rFonts w:asciiTheme="minorHAnsi" w:hAnsiTheme="minorHAnsi" w:cstheme="minorHAnsi"/>
        </w:rPr>
        <w:t xml:space="preserve">the Data Protection Officers (DPOs) of those </w:t>
      </w:r>
      <w:r>
        <w:rPr>
          <w:rFonts w:asciiTheme="minorHAnsi" w:hAnsiTheme="minorHAnsi" w:cstheme="minorHAnsi"/>
        </w:rPr>
        <w:t xml:space="preserve">24 </w:t>
      </w:r>
      <w:r w:rsidRPr="00994881">
        <w:rPr>
          <w:rFonts w:asciiTheme="minorHAnsi" w:hAnsiTheme="minorHAnsi" w:cstheme="minorHAnsi"/>
        </w:rPr>
        <w:t xml:space="preserve">EUIs found </w:t>
      </w:r>
      <w:r>
        <w:rPr>
          <w:rFonts w:asciiTheme="minorHAnsi" w:hAnsiTheme="minorHAnsi" w:cstheme="minorHAnsi"/>
        </w:rPr>
        <w:t xml:space="preserve">to be </w:t>
      </w:r>
      <w:r w:rsidRPr="00994881">
        <w:rPr>
          <w:rFonts w:asciiTheme="minorHAnsi" w:hAnsiTheme="minorHAnsi" w:cstheme="minorHAnsi"/>
        </w:rPr>
        <w:t>“non-compliant” or “mostly non-compliant” were contacted individually</w:t>
      </w:r>
      <w:r>
        <w:rPr>
          <w:rFonts w:asciiTheme="minorHAnsi" w:hAnsiTheme="minorHAnsi" w:cstheme="minorHAnsi"/>
        </w:rPr>
        <w:t>. Most c</w:t>
      </w:r>
      <w:r w:rsidR="001434E5" w:rsidRPr="001434E5">
        <w:rPr>
          <w:rFonts w:ascii="Calibri" w:eastAsia="Calibri" w:hAnsi="Calibri"/>
        </w:rPr>
        <w:t>ommit</w:t>
      </w:r>
      <w:r>
        <w:rPr>
          <w:rFonts w:ascii="Calibri" w:eastAsia="Calibri" w:hAnsi="Calibri"/>
        </w:rPr>
        <w:t>t</w:t>
      </w:r>
      <w:r w:rsidR="001434E5" w:rsidRPr="001434E5">
        <w:rPr>
          <w:rFonts w:ascii="Calibri" w:eastAsia="Calibri" w:hAnsi="Calibri"/>
        </w:rPr>
        <w:t>ed to achieve compliance by a certain date</w:t>
      </w:r>
      <w:r>
        <w:rPr>
          <w:rFonts w:ascii="Calibri" w:eastAsia="Calibri" w:hAnsi="Calibri"/>
        </w:rPr>
        <w:t>, and although undoubtedly challenged by the COVID-19 situation, actually managed to deliver.</w:t>
      </w:r>
      <w:r w:rsidRPr="00152531">
        <w:rPr>
          <w:rFonts w:ascii="Calibri" w:eastAsia="Calibri" w:hAnsi="Calibri"/>
        </w:rPr>
        <w:t xml:space="preserve"> </w:t>
      </w:r>
    </w:p>
    <w:p w14:paraId="0C8FC194" w14:textId="77777777" w:rsidR="00131FB2" w:rsidRDefault="00131FB2" w:rsidP="001434E5">
      <w:pPr>
        <w:rPr>
          <w:rFonts w:ascii="Calibri" w:eastAsia="Calibri" w:hAnsi="Calibri"/>
        </w:rPr>
      </w:pPr>
    </w:p>
    <w:p w14:paraId="0130A5FC" w14:textId="1B7CAE7F" w:rsidR="00F46D1B" w:rsidRDefault="00152531" w:rsidP="00131FB2">
      <w:pPr>
        <w:spacing w:after="240"/>
        <w:rPr>
          <w:rFonts w:ascii="Calibri" w:eastAsia="Calibri" w:hAnsi="Calibri"/>
        </w:rPr>
      </w:pPr>
      <w:r w:rsidRPr="00F46D1B">
        <w:rPr>
          <w:rFonts w:ascii="Calibri" w:eastAsia="Calibri" w:hAnsi="Calibri"/>
          <w:b/>
        </w:rPr>
        <w:t xml:space="preserve">In the </w:t>
      </w:r>
      <w:r w:rsidRPr="0065297E">
        <w:rPr>
          <w:rFonts w:ascii="Calibri" w:eastAsia="Calibri" w:hAnsi="Calibri"/>
          <w:b/>
        </w:rPr>
        <w:t>meantime, 2</w:t>
      </w:r>
      <w:r w:rsidR="0065297E" w:rsidRPr="0065297E">
        <w:rPr>
          <w:rFonts w:ascii="Calibri" w:eastAsia="Calibri" w:hAnsi="Calibri"/>
          <w:b/>
        </w:rPr>
        <w:t>6</w:t>
      </w:r>
      <w:r w:rsidRPr="0065297E">
        <w:rPr>
          <w:rFonts w:ascii="Calibri" w:eastAsia="Calibri" w:hAnsi="Calibri"/>
          <w:b/>
        </w:rPr>
        <w:t xml:space="preserve"> </w:t>
      </w:r>
      <w:r w:rsidR="005A276F" w:rsidRPr="0065297E">
        <w:rPr>
          <w:rFonts w:ascii="Calibri" w:eastAsia="Calibri" w:hAnsi="Calibri"/>
        </w:rPr>
        <w:t>out of a</w:t>
      </w:r>
      <w:r w:rsidR="005A276F">
        <w:rPr>
          <w:rFonts w:ascii="Calibri" w:eastAsia="Calibri" w:hAnsi="Calibri"/>
        </w:rPr>
        <w:t xml:space="preserve"> total </w:t>
      </w:r>
      <w:r w:rsidRPr="00F46D1B">
        <w:rPr>
          <w:rFonts w:ascii="Calibri" w:eastAsia="Calibri" w:hAnsi="Calibri"/>
        </w:rPr>
        <w:t>67 EUIs have achieved</w:t>
      </w:r>
      <w:r w:rsidRPr="00F46D1B">
        <w:rPr>
          <w:rFonts w:ascii="Calibri" w:eastAsia="Calibri" w:hAnsi="Calibri"/>
          <w:b/>
        </w:rPr>
        <w:t xml:space="preserve"> </w:t>
      </w:r>
      <w:r w:rsidR="00F46D1B">
        <w:rPr>
          <w:rFonts w:ascii="Calibri" w:eastAsia="Calibri" w:hAnsi="Calibri"/>
          <w:b/>
        </w:rPr>
        <w:t xml:space="preserve">full </w:t>
      </w:r>
      <w:r w:rsidRPr="00F46D1B">
        <w:rPr>
          <w:rFonts w:ascii="Calibri" w:eastAsia="Calibri" w:hAnsi="Calibri"/>
          <w:b/>
        </w:rPr>
        <w:t>compliance</w:t>
      </w:r>
      <w:r>
        <w:rPr>
          <w:rFonts w:ascii="Calibri" w:eastAsia="Calibri" w:hAnsi="Calibri"/>
        </w:rPr>
        <w:t xml:space="preserve"> with the </w:t>
      </w:r>
      <w:r w:rsidR="00F46D1B">
        <w:rPr>
          <w:rFonts w:ascii="Calibri" w:eastAsia="Calibri" w:hAnsi="Calibri"/>
        </w:rPr>
        <w:t xml:space="preserve">(limited) </w:t>
      </w:r>
      <w:r>
        <w:rPr>
          <w:rFonts w:ascii="Calibri" w:eastAsia="Calibri" w:hAnsi="Calibri"/>
        </w:rPr>
        <w:t>requirements of phase 1 and 2 of this exercise</w:t>
      </w:r>
      <w:r w:rsidR="00F46D1B">
        <w:rPr>
          <w:rFonts w:ascii="Calibri" w:eastAsia="Calibri" w:hAnsi="Calibri"/>
        </w:rPr>
        <w:t>, namely:</w:t>
      </w:r>
    </w:p>
    <w:p w14:paraId="14C8C87D" w14:textId="15DE0C21" w:rsidR="00F46D1B" w:rsidRDefault="00F46D1B" w:rsidP="00131FB2">
      <w:pPr>
        <w:pStyle w:val="ListParagraph"/>
        <w:numPr>
          <w:ilvl w:val="0"/>
          <w:numId w:val="9"/>
        </w:numPr>
        <w:spacing w:before="120" w:after="240"/>
        <w:ind w:left="714" w:hanging="357"/>
        <w:rPr>
          <w:rFonts w:ascii="Calibri" w:eastAsia="Calibri" w:hAnsi="Calibri"/>
        </w:rPr>
      </w:pPr>
      <w:r>
        <w:rPr>
          <w:rFonts w:ascii="Calibri" w:eastAsia="Calibri" w:hAnsi="Calibri"/>
        </w:rPr>
        <w:t xml:space="preserve">There is some form of list of processing operations available on their website </w:t>
      </w:r>
      <w:r w:rsidRPr="00F46D1B">
        <w:rPr>
          <w:rFonts w:ascii="Calibri" w:eastAsia="Calibri" w:hAnsi="Calibri"/>
          <w:b/>
        </w:rPr>
        <w:t>availability</w:t>
      </w:r>
      <w:r w:rsidRPr="00F46D1B">
        <w:rPr>
          <w:rFonts w:ascii="Calibri" w:eastAsia="Calibri" w:hAnsi="Calibri"/>
        </w:rPr>
        <w:t>);</w:t>
      </w:r>
    </w:p>
    <w:p w14:paraId="02840B5C" w14:textId="77777777" w:rsidR="00131FB2" w:rsidRDefault="00131FB2" w:rsidP="00131FB2">
      <w:pPr>
        <w:pStyle w:val="ListParagraph"/>
        <w:spacing w:before="120" w:after="240"/>
        <w:ind w:left="714"/>
        <w:rPr>
          <w:rFonts w:ascii="Calibri" w:eastAsia="Calibri" w:hAnsi="Calibri"/>
        </w:rPr>
      </w:pPr>
    </w:p>
    <w:p w14:paraId="2F1785DE" w14:textId="1D511617" w:rsidR="00F46D1B" w:rsidRDefault="00F46D1B" w:rsidP="00131FB2">
      <w:pPr>
        <w:pStyle w:val="ListParagraph"/>
        <w:numPr>
          <w:ilvl w:val="0"/>
          <w:numId w:val="9"/>
        </w:numPr>
        <w:spacing w:before="120" w:after="240"/>
        <w:ind w:left="714" w:hanging="357"/>
        <w:rPr>
          <w:rFonts w:ascii="Calibri" w:eastAsia="Calibri" w:hAnsi="Calibri"/>
        </w:rPr>
      </w:pPr>
      <w:r>
        <w:rPr>
          <w:rFonts w:ascii="Calibri" w:eastAsia="Calibri" w:hAnsi="Calibri"/>
        </w:rPr>
        <w:t>The register contains</w:t>
      </w:r>
      <w:r w:rsidRPr="00F46D1B">
        <w:rPr>
          <w:rFonts w:ascii="Calibri" w:eastAsia="Calibri" w:hAnsi="Calibri"/>
        </w:rPr>
        <w:t xml:space="preserve"> records following the temp</w:t>
      </w:r>
      <w:r>
        <w:rPr>
          <w:rFonts w:ascii="Calibri" w:eastAsia="Calibri" w:hAnsi="Calibri"/>
        </w:rPr>
        <w:t>late published in EDPS guidance</w:t>
      </w:r>
      <w:r w:rsidRPr="00F46D1B">
        <w:rPr>
          <w:rFonts w:ascii="Calibri" w:eastAsia="Calibri" w:hAnsi="Calibri"/>
        </w:rPr>
        <w:t xml:space="preserve"> or comparable formats – as opposed to only pro</w:t>
      </w:r>
      <w:r>
        <w:rPr>
          <w:rFonts w:ascii="Calibri" w:eastAsia="Calibri" w:hAnsi="Calibri"/>
        </w:rPr>
        <w:t>v</w:t>
      </w:r>
      <w:r w:rsidRPr="00F46D1B">
        <w:rPr>
          <w:rFonts w:ascii="Calibri" w:eastAsia="Calibri" w:hAnsi="Calibri"/>
        </w:rPr>
        <w:t>iding links to data protect</w:t>
      </w:r>
      <w:r>
        <w:rPr>
          <w:rFonts w:ascii="Calibri" w:eastAsia="Calibri" w:hAnsi="Calibri"/>
        </w:rPr>
        <w:t>i</w:t>
      </w:r>
      <w:r w:rsidRPr="00F46D1B">
        <w:rPr>
          <w:rFonts w:ascii="Calibri" w:eastAsia="Calibri" w:hAnsi="Calibri"/>
        </w:rPr>
        <w:t>on statements (</w:t>
      </w:r>
      <w:r w:rsidRPr="00F46D1B">
        <w:rPr>
          <w:rFonts w:ascii="Calibri" w:eastAsia="Calibri" w:hAnsi="Calibri"/>
          <w:b/>
        </w:rPr>
        <w:t>format</w:t>
      </w:r>
      <w:r w:rsidRPr="00F46D1B">
        <w:rPr>
          <w:rFonts w:ascii="Calibri" w:eastAsia="Calibri" w:hAnsi="Calibri"/>
        </w:rPr>
        <w:t>);</w:t>
      </w:r>
    </w:p>
    <w:p w14:paraId="4AC937B0" w14:textId="77777777" w:rsidR="00131FB2" w:rsidRPr="00F46D1B" w:rsidRDefault="00131FB2" w:rsidP="00131FB2">
      <w:pPr>
        <w:pStyle w:val="ListParagraph"/>
        <w:spacing w:before="120" w:after="240"/>
        <w:ind w:left="714"/>
        <w:rPr>
          <w:rFonts w:ascii="Calibri" w:eastAsia="Calibri" w:hAnsi="Calibri"/>
        </w:rPr>
      </w:pPr>
    </w:p>
    <w:p w14:paraId="761F22B0" w14:textId="6D3877E9" w:rsidR="00131FB2" w:rsidRPr="00131FB2" w:rsidRDefault="00F46D1B" w:rsidP="003718EA">
      <w:pPr>
        <w:pStyle w:val="ListParagraph"/>
        <w:numPr>
          <w:ilvl w:val="0"/>
          <w:numId w:val="9"/>
        </w:numPr>
        <w:spacing w:before="120" w:after="240"/>
        <w:ind w:left="714" w:hanging="357"/>
        <w:rPr>
          <w:rFonts w:ascii="Calibri" w:eastAsia="Calibri" w:hAnsi="Calibri"/>
        </w:rPr>
      </w:pPr>
      <w:r w:rsidRPr="00131FB2">
        <w:rPr>
          <w:rFonts w:ascii="Calibri" w:eastAsia="Calibri" w:hAnsi="Calibri"/>
        </w:rPr>
        <w:t>the plausibility of the number of records listed (given staff baseline needs, any register only consisting of four or less records will be incomplete) (</w:t>
      </w:r>
      <w:r w:rsidRPr="00131FB2">
        <w:rPr>
          <w:rFonts w:ascii="Calibri" w:eastAsia="Calibri" w:hAnsi="Calibri"/>
          <w:b/>
        </w:rPr>
        <w:t>coverage</w:t>
      </w:r>
      <w:r w:rsidRPr="00131FB2">
        <w:rPr>
          <w:rFonts w:ascii="Calibri" w:eastAsia="Calibri" w:hAnsi="Calibri"/>
        </w:rPr>
        <w:t>).</w:t>
      </w:r>
    </w:p>
    <w:p w14:paraId="3B2A50FF" w14:textId="31583340" w:rsidR="00131FB2" w:rsidRPr="00131FB2" w:rsidRDefault="00131FB2" w:rsidP="00131FB2">
      <w:pPr>
        <w:rPr>
          <w:rFonts w:ascii="Calibri" w:eastAsia="Calibri" w:hAnsi="Calibri"/>
        </w:rPr>
      </w:pPr>
      <w:r>
        <w:rPr>
          <w:rFonts w:ascii="Verdana" w:hAnsi="Verdana"/>
          <w:noProof/>
          <w:sz w:val="20"/>
          <w:szCs w:val="20"/>
          <w:lang w:eastAsia="en-GB"/>
        </w:rPr>
        <w:lastRenderedPageBreak/>
        <w:drawing>
          <wp:inline distT="0" distB="0" distL="0" distR="0" wp14:anchorId="1FB2E55C" wp14:editId="12059D3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49213F" w14:textId="77777777" w:rsidR="00152531" w:rsidRDefault="00152531" w:rsidP="001434E5">
      <w:pPr>
        <w:rPr>
          <w:rFonts w:ascii="Calibri" w:eastAsia="Calibri" w:hAnsi="Calibri"/>
        </w:rPr>
      </w:pPr>
    </w:p>
    <w:p w14:paraId="6856957F" w14:textId="6C1A689E" w:rsidR="005D465D" w:rsidRDefault="005D465D" w:rsidP="00286780">
      <w:pPr>
        <w:rPr>
          <w:rFonts w:ascii="Calibri" w:eastAsia="Calibri" w:hAnsi="Calibri"/>
        </w:rPr>
      </w:pPr>
      <w:r>
        <w:rPr>
          <w:rFonts w:ascii="Calibri" w:eastAsia="Calibri" w:hAnsi="Calibri"/>
        </w:rPr>
        <w:t xml:space="preserve">Those EUIs previously straightforwardly “non-compliant” have all made some efforts: </w:t>
      </w:r>
      <w:r w:rsidR="00251B7C">
        <w:rPr>
          <w:rFonts w:ascii="Calibri" w:eastAsia="Calibri" w:hAnsi="Calibri"/>
        </w:rPr>
        <w:t xml:space="preserve">Three months -lockdown months- on, </w:t>
      </w:r>
      <w:r>
        <w:rPr>
          <w:rFonts w:ascii="Calibri" w:eastAsia="Calibri" w:hAnsi="Calibri"/>
        </w:rPr>
        <w:t xml:space="preserve">there is </w:t>
      </w:r>
      <w:r w:rsidRPr="00251B7C">
        <w:rPr>
          <w:rFonts w:ascii="Calibri" w:eastAsia="Calibri" w:hAnsi="Calibri"/>
          <w:b/>
        </w:rPr>
        <w:t xml:space="preserve">no </w:t>
      </w:r>
      <w:r w:rsidR="00251B7C" w:rsidRPr="00251B7C">
        <w:rPr>
          <w:rFonts w:ascii="Calibri" w:eastAsia="Calibri" w:hAnsi="Calibri"/>
          <w:b/>
        </w:rPr>
        <w:t>“</w:t>
      </w:r>
      <w:r w:rsidRPr="00251B7C">
        <w:rPr>
          <w:rFonts w:ascii="Calibri" w:eastAsia="Calibri" w:hAnsi="Calibri"/>
          <w:b/>
        </w:rPr>
        <w:t>non-compliant</w:t>
      </w:r>
      <w:r w:rsidR="00251B7C" w:rsidRPr="00251B7C">
        <w:rPr>
          <w:rFonts w:ascii="Calibri" w:eastAsia="Calibri" w:hAnsi="Calibri"/>
          <w:b/>
        </w:rPr>
        <w:t>”</w:t>
      </w:r>
      <w:r w:rsidRPr="00251B7C">
        <w:rPr>
          <w:rFonts w:ascii="Calibri" w:eastAsia="Calibri" w:hAnsi="Calibri"/>
          <w:b/>
        </w:rPr>
        <w:t xml:space="preserve"> EUI left</w:t>
      </w:r>
      <w:r>
        <w:rPr>
          <w:rFonts w:ascii="Calibri" w:eastAsia="Calibri" w:hAnsi="Calibri"/>
        </w:rPr>
        <w:t xml:space="preserve">. Only nine remain largely non-compliant, most have made respective commitments and all will receive further attention in the next phases of this exercise.  </w:t>
      </w:r>
    </w:p>
    <w:p w14:paraId="16617C98" w14:textId="71404C2F" w:rsidR="005D465D" w:rsidRDefault="005D465D" w:rsidP="00286780">
      <w:pPr>
        <w:rPr>
          <w:rFonts w:ascii="Calibri" w:eastAsia="Calibri" w:hAnsi="Calibri"/>
        </w:rPr>
      </w:pPr>
    </w:p>
    <w:p w14:paraId="00BDBB4D" w14:textId="13C08005" w:rsidR="00251B7C" w:rsidRDefault="00251B7C" w:rsidP="00251B7C">
      <w:pPr>
        <w:rPr>
          <w:rFonts w:ascii="Calibri" w:eastAsia="Calibri" w:hAnsi="Calibri"/>
        </w:rPr>
      </w:pPr>
      <w:r w:rsidRPr="00251B7C">
        <w:rPr>
          <w:rFonts w:ascii="Calibri" w:eastAsia="Calibri" w:hAnsi="Calibri"/>
          <w:b/>
        </w:rPr>
        <w:t xml:space="preserve">32 EUIs </w:t>
      </w:r>
      <w:r w:rsidRPr="00251B7C">
        <w:rPr>
          <w:rFonts w:ascii="Calibri" w:eastAsia="Calibri" w:hAnsi="Calibri"/>
        </w:rPr>
        <w:t>are now in the</w:t>
      </w:r>
      <w:r w:rsidRPr="00251B7C">
        <w:rPr>
          <w:rFonts w:ascii="Calibri" w:eastAsia="Calibri" w:hAnsi="Calibri"/>
          <w:b/>
        </w:rPr>
        <w:t xml:space="preserve"> “somewhat compliant” </w:t>
      </w:r>
      <w:r w:rsidRPr="00251B7C">
        <w:rPr>
          <w:rFonts w:ascii="Calibri" w:eastAsia="Calibri" w:hAnsi="Calibri"/>
        </w:rPr>
        <w:t>category,</w:t>
      </w:r>
      <w:r>
        <w:rPr>
          <w:rFonts w:ascii="Calibri" w:eastAsia="Calibri" w:hAnsi="Calibri"/>
        </w:rPr>
        <w:t xml:space="preserve"> which will be covered d</w:t>
      </w:r>
      <w:r w:rsidRPr="00251B7C">
        <w:rPr>
          <w:rFonts w:ascii="Calibri" w:eastAsia="Calibri" w:hAnsi="Calibri"/>
        </w:rPr>
        <w:t xml:space="preserve">uring </w:t>
      </w:r>
      <w:r>
        <w:rPr>
          <w:rFonts w:ascii="Calibri" w:eastAsia="Calibri" w:hAnsi="Calibri"/>
        </w:rPr>
        <w:t xml:space="preserve">the </w:t>
      </w:r>
      <w:r w:rsidRPr="00251B7C">
        <w:rPr>
          <w:rFonts w:ascii="Calibri" w:eastAsia="Calibri" w:hAnsi="Calibri"/>
        </w:rPr>
        <w:t>fourth phase</w:t>
      </w:r>
      <w:r>
        <w:rPr>
          <w:rFonts w:ascii="Calibri" w:eastAsia="Calibri" w:hAnsi="Calibri"/>
        </w:rPr>
        <w:t xml:space="preserve"> of this exercise.</w:t>
      </w:r>
      <w:r w:rsidRPr="00251B7C">
        <w:t xml:space="preserve"> </w:t>
      </w:r>
      <w:r w:rsidRPr="00251B7C">
        <w:rPr>
          <w:rFonts w:ascii="Calibri" w:eastAsia="Calibri" w:hAnsi="Calibri"/>
        </w:rPr>
        <w:t>The best practice examples and fruitful discussions during the virtual DPO meeting of 08/05/2020 were meant to already inspire progress.</w:t>
      </w:r>
    </w:p>
    <w:p w14:paraId="0933DAC1" w14:textId="77777777" w:rsidR="005D465D" w:rsidRDefault="005D465D" w:rsidP="00286780">
      <w:pPr>
        <w:rPr>
          <w:rFonts w:ascii="Calibri" w:eastAsia="Calibri" w:hAnsi="Calibri"/>
        </w:rPr>
      </w:pPr>
    </w:p>
    <w:p w14:paraId="2B41F007" w14:textId="03AFC561" w:rsidR="00131FB2" w:rsidRDefault="00F46D1B" w:rsidP="00286780">
      <w:pPr>
        <w:rPr>
          <w:rFonts w:ascii="Calibri" w:eastAsia="Calibri" w:hAnsi="Calibri"/>
        </w:rPr>
      </w:pPr>
      <w:r>
        <w:rPr>
          <w:rFonts w:ascii="Calibri" w:eastAsia="Calibri" w:hAnsi="Calibri"/>
        </w:rPr>
        <w:t xml:space="preserve">Some DPOs came up with </w:t>
      </w:r>
      <w:r w:rsidRPr="00F46D1B">
        <w:rPr>
          <w:rFonts w:ascii="Calibri" w:eastAsia="Calibri" w:hAnsi="Calibri"/>
          <w:b/>
        </w:rPr>
        <w:t>i</w:t>
      </w:r>
      <w:r w:rsidR="00152531" w:rsidRPr="00F46D1B">
        <w:rPr>
          <w:rFonts w:ascii="Calibri" w:eastAsia="Calibri" w:hAnsi="Calibri"/>
          <w:b/>
        </w:rPr>
        <w:t>nteri</w:t>
      </w:r>
      <w:r w:rsidR="001434E5" w:rsidRPr="00F46D1B">
        <w:rPr>
          <w:rFonts w:ascii="Calibri" w:eastAsia="Calibri" w:hAnsi="Calibri"/>
          <w:b/>
        </w:rPr>
        <w:t>m solut</w:t>
      </w:r>
      <w:r w:rsidR="00152531" w:rsidRPr="00F46D1B">
        <w:rPr>
          <w:rFonts w:ascii="Calibri" w:eastAsia="Calibri" w:hAnsi="Calibri"/>
          <w:b/>
        </w:rPr>
        <w:t>i</w:t>
      </w:r>
      <w:r w:rsidRPr="00F46D1B">
        <w:rPr>
          <w:rFonts w:ascii="Calibri" w:eastAsia="Calibri" w:hAnsi="Calibri"/>
          <w:b/>
        </w:rPr>
        <w:t>ons</w:t>
      </w:r>
      <w:r>
        <w:rPr>
          <w:rFonts w:ascii="Calibri" w:eastAsia="Calibri" w:hAnsi="Calibri"/>
        </w:rPr>
        <w:t xml:space="preserve">, </w:t>
      </w:r>
      <w:r w:rsidR="001434E5" w:rsidRPr="001434E5">
        <w:rPr>
          <w:rFonts w:ascii="Calibri" w:eastAsia="Calibri" w:hAnsi="Calibri"/>
        </w:rPr>
        <w:t>such as</w:t>
      </w:r>
      <w:r>
        <w:rPr>
          <w:rFonts w:ascii="Calibri" w:eastAsia="Calibri" w:hAnsi="Calibri"/>
        </w:rPr>
        <w:t xml:space="preserve"> e.g.</w:t>
      </w:r>
      <w:r w:rsidR="001434E5" w:rsidRPr="001434E5">
        <w:rPr>
          <w:rFonts w:ascii="Calibri" w:eastAsia="Calibri" w:hAnsi="Calibri"/>
        </w:rPr>
        <w:t xml:space="preserve"> the</w:t>
      </w:r>
      <w:r>
        <w:rPr>
          <w:rFonts w:ascii="Calibri" w:eastAsia="Calibri" w:hAnsi="Calibri"/>
        </w:rPr>
        <w:t xml:space="preserve"> “</w:t>
      </w:r>
      <w:r w:rsidR="001434E5" w:rsidRPr="001434E5">
        <w:rPr>
          <w:rFonts w:ascii="Calibri" w:eastAsia="Calibri" w:hAnsi="Calibri"/>
        </w:rPr>
        <w:t>centralized</w:t>
      </w:r>
      <w:r>
        <w:rPr>
          <w:rFonts w:ascii="Calibri" w:eastAsia="Calibri" w:hAnsi="Calibri"/>
        </w:rPr>
        <w:t>”</w:t>
      </w:r>
      <w:r w:rsidR="001434E5" w:rsidRPr="001434E5">
        <w:rPr>
          <w:rFonts w:ascii="Calibri" w:eastAsia="Calibri" w:hAnsi="Calibri"/>
        </w:rPr>
        <w:t xml:space="preserve"> </w:t>
      </w:r>
      <w:r w:rsidR="001434E5" w:rsidRPr="006920FB">
        <w:rPr>
          <w:rFonts w:ascii="Calibri" w:eastAsia="Calibri" w:hAnsi="Calibri"/>
          <w:b/>
        </w:rPr>
        <w:t>publicat</w:t>
      </w:r>
      <w:r w:rsidR="00152531" w:rsidRPr="006920FB">
        <w:rPr>
          <w:rFonts w:ascii="Calibri" w:eastAsia="Calibri" w:hAnsi="Calibri"/>
          <w:b/>
        </w:rPr>
        <w:t>i</w:t>
      </w:r>
      <w:r w:rsidR="001434E5" w:rsidRPr="006920FB">
        <w:rPr>
          <w:rFonts w:ascii="Calibri" w:eastAsia="Calibri" w:hAnsi="Calibri"/>
          <w:b/>
        </w:rPr>
        <w:t>on of data protect</w:t>
      </w:r>
      <w:r w:rsidR="00152531" w:rsidRPr="006920FB">
        <w:rPr>
          <w:rFonts w:ascii="Calibri" w:eastAsia="Calibri" w:hAnsi="Calibri"/>
          <w:b/>
        </w:rPr>
        <w:t>i</w:t>
      </w:r>
      <w:r w:rsidR="001434E5" w:rsidRPr="006920FB">
        <w:rPr>
          <w:rFonts w:ascii="Calibri" w:eastAsia="Calibri" w:hAnsi="Calibri"/>
          <w:b/>
        </w:rPr>
        <w:t>on</w:t>
      </w:r>
      <w:r w:rsidR="00152531" w:rsidRPr="006920FB">
        <w:rPr>
          <w:rFonts w:ascii="Calibri" w:eastAsia="Calibri" w:hAnsi="Calibri"/>
          <w:b/>
        </w:rPr>
        <w:t xml:space="preserve"> </w:t>
      </w:r>
      <w:r w:rsidR="001434E5" w:rsidRPr="006920FB">
        <w:rPr>
          <w:rFonts w:ascii="Calibri" w:eastAsia="Calibri" w:hAnsi="Calibri"/>
          <w:b/>
        </w:rPr>
        <w:t>statements</w:t>
      </w:r>
      <w:r w:rsidR="00286780">
        <w:rPr>
          <w:rFonts w:ascii="Calibri" w:eastAsia="Calibri" w:hAnsi="Calibri"/>
        </w:rPr>
        <w:t>, which is quite an improvement if</w:t>
      </w:r>
      <w:r w:rsidR="005A276F">
        <w:rPr>
          <w:rFonts w:ascii="Calibri" w:eastAsia="Calibri" w:hAnsi="Calibri"/>
        </w:rPr>
        <w:t>,</w:t>
      </w:r>
      <w:r w:rsidR="00286780">
        <w:rPr>
          <w:rFonts w:ascii="Calibri" w:eastAsia="Calibri" w:hAnsi="Calibri"/>
        </w:rPr>
        <w:t xml:space="preserve"> previously, no such central list was publicly available</w:t>
      </w:r>
      <w:r w:rsidR="005A276F">
        <w:rPr>
          <w:rFonts w:ascii="Calibri" w:eastAsia="Calibri" w:hAnsi="Calibri"/>
        </w:rPr>
        <w:t xml:space="preserve"> at all</w:t>
      </w:r>
      <w:r w:rsidR="001434E5">
        <w:rPr>
          <w:rFonts w:ascii="Calibri" w:eastAsia="Calibri" w:hAnsi="Calibri"/>
        </w:rPr>
        <w:t>.</w:t>
      </w:r>
      <w:r w:rsidR="00286780">
        <w:rPr>
          <w:rFonts w:ascii="Calibri" w:eastAsia="Calibri" w:hAnsi="Calibri"/>
        </w:rPr>
        <w:t xml:space="preserve"> </w:t>
      </w:r>
    </w:p>
    <w:p w14:paraId="54AC81B9" w14:textId="77777777" w:rsidR="00131FB2" w:rsidRDefault="00131FB2" w:rsidP="00286780">
      <w:pPr>
        <w:rPr>
          <w:rFonts w:ascii="Calibri" w:eastAsia="Calibri" w:hAnsi="Calibri"/>
        </w:rPr>
      </w:pPr>
    </w:p>
    <w:p w14:paraId="5D8DCD94" w14:textId="77777777" w:rsidR="003718EA" w:rsidRDefault="00286780" w:rsidP="006920FB">
      <w:pPr>
        <w:rPr>
          <w:rFonts w:asciiTheme="minorHAnsi" w:hAnsiTheme="minorHAnsi" w:cstheme="minorHAnsi"/>
        </w:rPr>
      </w:pPr>
      <w:r>
        <w:rPr>
          <w:rFonts w:ascii="Calibri" w:eastAsia="Calibri" w:hAnsi="Calibri"/>
        </w:rPr>
        <w:t>However, a</w:t>
      </w:r>
      <w:r>
        <w:rPr>
          <w:rFonts w:asciiTheme="minorHAnsi" w:hAnsiTheme="minorHAnsi" w:cstheme="minorHAnsi"/>
        </w:rPr>
        <w:t>s t</w:t>
      </w:r>
      <w:r w:rsidRPr="00A6245C">
        <w:rPr>
          <w:rFonts w:asciiTheme="minorHAnsi" w:hAnsiTheme="minorHAnsi" w:cstheme="minorHAnsi"/>
        </w:rPr>
        <w:t>he record</w:t>
      </w:r>
      <w:r>
        <w:rPr>
          <w:rFonts w:asciiTheme="minorHAnsi" w:hAnsiTheme="minorHAnsi" w:cstheme="minorHAnsi"/>
        </w:rPr>
        <w:t>s</w:t>
      </w:r>
      <w:r w:rsidRPr="00A6245C">
        <w:rPr>
          <w:rFonts w:asciiTheme="minorHAnsi" w:hAnsiTheme="minorHAnsi" w:cstheme="minorHAnsi"/>
        </w:rPr>
        <w:t xml:space="preserve"> and the data protection statement</w:t>
      </w:r>
      <w:r>
        <w:rPr>
          <w:rFonts w:asciiTheme="minorHAnsi" w:hAnsiTheme="minorHAnsi" w:cstheme="minorHAnsi"/>
        </w:rPr>
        <w:t xml:space="preserve">s </w:t>
      </w:r>
      <w:r w:rsidRPr="006920FB">
        <w:rPr>
          <w:rFonts w:asciiTheme="minorHAnsi" w:hAnsiTheme="minorHAnsi" w:cstheme="minorHAnsi"/>
          <w:b/>
        </w:rPr>
        <w:t>serve different purposes</w:t>
      </w:r>
      <w:r>
        <w:rPr>
          <w:rFonts w:asciiTheme="minorHAnsi" w:hAnsiTheme="minorHAnsi" w:cstheme="minorHAnsi"/>
        </w:rPr>
        <w:t xml:space="preserve"> (see below section 3), this does not make these EUIs “mostly compliant” or “fully compliant”</w:t>
      </w:r>
      <w:r w:rsidR="006920FB">
        <w:rPr>
          <w:rFonts w:asciiTheme="minorHAnsi" w:hAnsiTheme="minorHAnsi" w:cstheme="minorHAnsi"/>
        </w:rPr>
        <w:t xml:space="preserve"> quite yet</w:t>
      </w:r>
      <w:r>
        <w:rPr>
          <w:rFonts w:asciiTheme="minorHAnsi" w:hAnsiTheme="minorHAnsi" w:cstheme="minorHAnsi"/>
        </w:rPr>
        <w:t xml:space="preserve">. </w:t>
      </w:r>
    </w:p>
    <w:p w14:paraId="0ACADF89" w14:textId="77777777" w:rsidR="003718EA" w:rsidRDefault="003718EA" w:rsidP="006920FB">
      <w:pPr>
        <w:rPr>
          <w:rFonts w:asciiTheme="minorHAnsi" w:hAnsiTheme="minorHAnsi" w:cstheme="minorHAnsi"/>
        </w:rPr>
      </w:pPr>
    </w:p>
    <w:p w14:paraId="6BD60F98" w14:textId="46AF7600" w:rsidR="006920FB" w:rsidRPr="006920FB" w:rsidRDefault="006920FB" w:rsidP="006920FB">
      <w:pPr>
        <w:rPr>
          <w:rFonts w:asciiTheme="minorHAnsi" w:hAnsiTheme="minorHAnsi" w:cstheme="minorHAnsi"/>
        </w:rPr>
      </w:pPr>
      <w:r w:rsidRPr="006920FB">
        <w:rPr>
          <w:rFonts w:asciiTheme="minorHAnsi" w:hAnsiTheme="minorHAnsi" w:cstheme="minorHAnsi"/>
        </w:rPr>
        <w:t xml:space="preserve">As regards making the register </w:t>
      </w:r>
      <w:r w:rsidRPr="006920FB">
        <w:rPr>
          <w:rFonts w:asciiTheme="minorHAnsi" w:hAnsiTheme="minorHAnsi" w:cstheme="minorHAnsi"/>
          <w:iCs/>
        </w:rPr>
        <w:t>publicly accessible</w:t>
      </w:r>
      <w:r w:rsidRPr="006920FB">
        <w:rPr>
          <w:rFonts w:asciiTheme="minorHAnsi" w:hAnsiTheme="minorHAnsi" w:cstheme="minorHAnsi"/>
        </w:rPr>
        <w:t xml:space="preserve"> in the sense of Article 31(5) of the Regulation, the</w:t>
      </w:r>
      <w:r>
        <w:rPr>
          <w:rFonts w:asciiTheme="minorHAnsi" w:hAnsiTheme="minorHAnsi" w:cstheme="minorHAnsi"/>
        </w:rPr>
        <w:t xml:space="preserve"> </w:t>
      </w:r>
      <w:hyperlink r:id="rId16" w:history="1">
        <w:r w:rsidRPr="00D94310">
          <w:rPr>
            <w:rStyle w:val="Hyperlink"/>
            <w:rFonts w:asciiTheme="minorHAnsi" w:hAnsiTheme="minorHAnsi" w:cstheme="minorHAnsi"/>
          </w:rPr>
          <w:t>EDPS Guidelines on Accountability on the Ground Part I</w:t>
        </w:r>
      </w:hyperlink>
      <w:r w:rsidRPr="006920FB">
        <w:rPr>
          <w:rFonts w:asciiTheme="minorHAnsi" w:hAnsiTheme="minorHAnsi" w:cstheme="minorHAnsi"/>
        </w:rPr>
        <w:t xml:space="preserve">, p. 8, recommend publication on the internet: </w:t>
      </w:r>
      <w:r w:rsidRPr="0058525A">
        <w:rPr>
          <w:rFonts w:asciiTheme="minorHAnsi" w:hAnsiTheme="minorHAnsi" w:cstheme="minorHAnsi"/>
        </w:rPr>
        <w:t>"</w:t>
      </w:r>
      <w:r w:rsidRPr="0058525A">
        <w:rPr>
          <w:rFonts w:asciiTheme="minorHAnsi" w:hAnsiTheme="minorHAnsi" w:cstheme="minorHAnsi"/>
          <w:iCs/>
        </w:rPr>
        <w:t>EUIs are obliged to make Article 31 records publicly accessible, preferably through publication on the internet, continuing the practice of many EUIs for Article 25 notifications under the old Regulation</w:t>
      </w:r>
      <w:r w:rsidRPr="0058525A">
        <w:rPr>
          <w:rFonts w:asciiTheme="minorHAnsi" w:hAnsiTheme="minorHAnsi" w:cstheme="minorHAnsi"/>
        </w:rPr>
        <w:t>".</w:t>
      </w:r>
      <w:r w:rsidRPr="006920FB">
        <w:rPr>
          <w:rFonts w:asciiTheme="minorHAnsi" w:hAnsiTheme="minorHAnsi" w:cstheme="minorHAnsi"/>
        </w:rPr>
        <w:t xml:space="preserve"> It is this comprehensive publication on the internet that allows it to fulfil its purpose: contribute to the transparency of EUIs (see also Article 15(1) TFEU), help strengthen public trust and make knowledge-sharing between EUIs easier (see</w:t>
      </w:r>
      <w:r>
        <w:rPr>
          <w:rFonts w:asciiTheme="minorHAnsi" w:hAnsiTheme="minorHAnsi" w:cstheme="minorHAnsi"/>
        </w:rPr>
        <w:t xml:space="preserve"> </w:t>
      </w:r>
      <w:hyperlink r:id="rId17" w:history="1">
        <w:r w:rsidRPr="00D94310">
          <w:rPr>
            <w:rStyle w:val="Hyperlink"/>
            <w:rFonts w:asciiTheme="minorHAnsi" w:hAnsiTheme="minorHAnsi" w:cstheme="minorHAnsi"/>
          </w:rPr>
          <w:t>EDPS Guidelines on Accountability on the Ground Part I</w:t>
        </w:r>
      </w:hyperlink>
      <w:r w:rsidRPr="006920FB">
        <w:rPr>
          <w:rFonts w:asciiTheme="minorHAnsi" w:hAnsiTheme="minorHAnsi" w:cstheme="minorHAnsi"/>
        </w:rPr>
        <w:t>, p. 8).</w:t>
      </w:r>
    </w:p>
    <w:p w14:paraId="319255FA" w14:textId="77777777" w:rsidR="006920FB" w:rsidRDefault="006920FB" w:rsidP="00286780">
      <w:pPr>
        <w:rPr>
          <w:rFonts w:asciiTheme="minorHAnsi" w:hAnsiTheme="minorHAnsi" w:cstheme="minorHAnsi"/>
        </w:rPr>
      </w:pPr>
    </w:p>
    <w:p w14:paraId="4F401CDE" w14:textId="77777777" w:rsidR="00251B7C" w:rsidRDefault="006920FB" w:rsidP="00251B7C">
      <w:pPr>
        <w:rPr>
          <w:rFonts w:asciiTheme="minorHAnsi" w:hAnsiTheme="minorHAnsi" w:cstheme="minorHAnsi"/>
        </w:rPr>
      </w:pPr>
      <w:r w:rsidRPr="006920FB">
        <w:rPr>
          <w:rFonts w:asciiTheme="minorHAnsi" w:hAnsiTheme="minorHAnsi" w:cstheme="minorHAnsi"/>
        </w:rPr>
        <w:t xml:space="preserve">Whilst publishing e.g. all data protection notices / privacy statements can be considered a welcome temporary improvement compared to not having any information publicly available at all (hence “interim solution”), it </w:t>
      </w:r>
      <w:r w:rsidRPr="006920FB">
        <w:rPr>
          <w:rFonts w:asciiTheme="minorHAnsi" w:hAnsiTheme="minorHAnsi" w:cstheme="minorHAnsi"/>
          <w:b/>
        </w:rPr>
        <w:t>does not lead to compliance</w:t>
      </w:r>
      <w:r w:rsidRPr="006920FB">
        <w:rPr>
          <w:rFonts w:asciiTheme="minorHAnsi" w:hAnsiTheme="minorHAnsi" w:cstheme="minorHAnsi"/>
        </w:rPr>
        <w:t xml:space="preserve"> with Article 31(5) of the </w:t>
      </w:r>
      <w:r w:rsidRPr="006920FB">
        <w:rPr>
          <w:rFonts w:asciiTheme="minorHAnsi" w:hAnsiTheme="minorHAnsi" w:cstheme="minorHAnsi"/>
        </w:rPr>
        <w:lastRenderedPageBreak/>
        <w:t>Regulation.</w:t>
      </w:r>
      <w:r>
        <w:rPr>
          <w:rFonts w:asciiTheme="minorHAnsi" w:hAnsiTheme="minorHAnsi" w:cstheme="minorHAnsi"/>
        </w:rPr>
        <w:t xml:space="preserve"> Where not already accomplished by the date of publication of this report, t</w:t>
      </w:r>
      <w:r w:rsidR="00286780">
        <w:rPr>
          <w:rFonts w:asciiTheme="minorHAnsi" w:hAnsiTheme="minorHAnsi" w:cstheme="minorHAnsi"/>
        </w:rPr>
        <w:t>h</w:t>
      </w:r>
      <w:r>
        <w:rPr>
          <w:rFonts w:asciiTheme="minorHAnsi" w:hAnsiTheme="minorHAnsi" w:cstheme="minorHAnsi"/>
        </w:rPr>
        <w:t xml:space="preserve">e </w:t>
      </w:r>
      <w:r w:rsidR="00286780">
        <w:rPr>
          <w:rFonts w:asciiTheme="minorHAnsi" w:hAnsiTheme="minorHAnsi" w:cstheme="minorHAnsi"/>
        </w:rPr>
        <w:t xml:space="preserve">EDPS will follow up on this </w:t>
      </w:r>
      <w:r w:rsidR="005A276F">
        <w:rPr>
          <w:rFonts w:asciiTheme="minorHAnsi" w:hAnsiTheme="minorHAnsi" w:cstheme="minorHAnsi"/>
        </w:rPr>
        <w:t xml:space="preserve">with the EUIs concerned </w:t>
      </w:r>
      <w:r w:rsidR="00286780">
        <w:rPr>
          <w:rFonts w:asciiTheme="minorHAnsi" w:hAnsiTheme="minorHAnsi" w:cstheme="minorHAnsi"/>
        </w:rPr>
        <w:t>to ensure full compliance at a later stage.</w:t>
      </w:r>
    </w:p>
    <w:p w14:paraId="4948CD4F" w14:textId="4598CA72" w:rsidR="003718EA" w:rsidRDefault="003718EA" w:rsidP="00251B7C">
      <w:pPr>
        <w:rPr>
          <w:rFonts w:ascii="Arial" w:eastAsia="Calibri" w:hAnsi="Arial" w:cs="Arial"/>
          <w:b/>
          <w:bCs/>
          <w:kern w:val="32"/>
          <w:sz w:val="32"/>
          <w:szCs w:val="32"/>
        </w:rPr>
      </w:pPr>
    </w:p>
    <w:p w14:paraId="605A125A" w14:textId="3EE0988A" w:rsidR="00E94DC4" w:rsidRDefault="00C031AA" w:rsidP="00403A21">
      <w:pPr>
        <w:pStyle w:val="Heading1"/>
        <w:rPr>
          <w:rFonts w:eastAsia="Calibri"/>
        </w:rPr>
      </w:pPr>
      <w:bookmarkStart w:id="2" w:name="_Toc42872359"/>
      <w:r>
        <w:rPr>
          <w:rFonts w:eastAsia="Calibri"/>
        </w:rPr>
        <w:t>Section 2</w:t>
      </w:r>
      <w:r w:rsidR="00363470">
        <w:rPr>
          <w:rFonts w:eastAsia="Calibri"/>
        </w:rPr>
        <w:t xml:space="preserve">: </w:t>
      </w:r>
      <w:r w:rsidR="004451CB">
        <w:rPr>
          <w:rFonts w:eastAsia="Calibri"/>
        </w:rPr>
        <w:t>I</w:t>
      </w:r>
      <w:r w:rsidR="00E94DC4" w:rsidRPr="00994881">
        <w:rPr>
          <w:rFonts w:eastAsia="Calibri"/>
        </w:rPr>
        <w:t xml:space="preserve">nspection </w:t>
      </w:r>
      <w:r w:rsidR="009709A2">
        <w:rPr>
          <w:rFonts w:eastAsia="Calibri"/>
        </w:rPr>
        <w:t>findings from phase 3</w:t>
      </w:r>
      <w:bookmarkEnd w:id="2"/>
    </w:p>
    <w:p w14:paraId="594E88AE" w14:textId="017CCBD2" w:rsidR="004451CB" w:rsidRDefault="004451CB" w:rsidP="004451CB"/>
    <w:p w14:paraId="351F9E17" w14:textId="36D8F6EF" w:rsidR="00D94310" w:rsidRDefault="004451CB" w:rsidP="00BB2D92">
      <w:pPr>
        <w:spacing w:after="120"/>
        <w:rPr>
          <w:rFonts w:asciiTheme="minorHAnsi" w:hAnsiTheme="minorHAnsi" w:cstheme="minorHAnsi"/>
        </w:rPr>
      </w:pPr>
      <w:r w:rsidRPr="00994881">
        <w:rPr>
          <w:rFonts w:asciiTheme="minorHAnsi" w:hAnsiTheme="minorHAnsi" w:cstheme="minorHAnsi"/>
        </w:rPr>
        <w:t>At the end of the second phase of the inspection</w:t>
      </w:r>
      <w:r>
        <w:rPr>
          <w:rFonts w:asciiTheme="minorHAnsi" w:hAnsiTheme="minorHAnsi" w:cstheme="minorHAnsi"/>
        </w:rPr>
        <w:t xml:space="preserve"> (11/03/2020)</w:t>
      </w:r>
      <w:r w:rsidRPr="00994881">
        <w:rPr>
          <w:rFonts w:asciiTheme="minorHAnsi" w:hAnsiTheme="minorHAnsi" w:cstheme="minorHAnsi"/>
        </w:rPr>
        <w:t xml:space="preserve">, </w:t>
      </w:r>
      <w:r>
        <w:rPr>
          <w:rFonts w:asciiTheme="minorHAnsi" w:hAnsiTheme="minorHAnsi" w:cstheme="minorHAnsi"/>
        </w:rPr>
        <w:t>15</w:t>
      </w:r>
      <w:r w:rsidRPr="00994881">
        <w:rPr>
          <w:rFonts w:asciiTheme="minorHAnsi" w:hAnsiTheme="minorHAnsi" w:cstheme="minorHAnsi"/>
        </w:rPr>
        <w:t xml:space="preserve"> EUIs examined </w:t>
      </w:r>
      <w:r>
        <w:rPr>
          <w:rFonts w:asciiTheme="minorHAnsi" w:hAnsiTheme="minorHAnsi" w:cstheme="minorHAnsi"/>
        </w:rPr>
        <w:t xml:space="preserve">were </w:t>
      </w:r>
      <w:r w:rsidRPr="00994881">
        <w:rPr>
          <w:rFonts w:asciiTheme="minorHAnsi" w:hAnsiTheme="minorHAnsi" w:cstheme="minorHAnsi"/>
        </w:rPr>
        <w:t>fully compliant</w:t>
      </w:r>
      <w:r>
        <w:rPr>
          <w:rFonts w:asciiTheme="minorHAnsi" w:hAnsiTheme="minorHAnsi" w:cstheme="minorHAnsi"/>
        </w:rPr>
        <w:t xml:space="preserve"> (</w:t>
      </w:r>
      <w:r w:rsidRPr="001135B9">
        <w:rPr>
          <w:rFonts w:asciiTheme="minorHAnsi" w:hAnsiTheme="minorHAnsi" w:cstheme="minorHAnsi"/>
        </w:rPr>
        <w:t xml:space="preserve">see </w:t>
      </w:r>
      <w:hyperlink r:id="rId18" w:history="1">
        <w:r w:rsidRPr="001135B9">
          <w:rPr>
            <w:rStyle w:val="Hyperlink"/>
            <w:rFonts w:asciiTheme="minorHAnsi" w:hAnsiTheme="minorHAnsi" w:cstheme="minorHAnsi"/>
          </w:rPr>
          <w:t>First Interim Report</w:t>
        </w:r>
      </w:hyperlink>
      <w:r w:rsidRPr="001135B9">
        <w:rPr>
          <w:rFonts w:asciiTheme="minorHAnsi" w:hAnsiTheme="minorHAnsi" w:cstheme="minorHAnsi"/>
        </w:rPr>
        <w:t xml:space="preserve"> published 20/04/2020).</w:t>
      </w:r>
      <w:r w:rsidRPr="00994881">
        <w:rPr>
          <w:rFonts w:asciiTheme="minorHAnsi" w:hAnsiTheme="minorHAnsi" w:cstheme="minorHAnsi"/>
        </w:rPr>
        <w:t xml:space="preserve"> </w:t>
      </w:r>
      <w:r w:rsidR="003718EA">
        <w:rPr>
          <w:rFonts w:asciiTheme="minorHAnsi" w:hAnsiTheme="minorHAnsi" w:cstheme="minorHAnsi"/>
        </w:rPr>
        <w:t>Starting</w:t>
      </w:r>
      <w:r>
        <w:rPr>
          <w:rFonts w:asciiTheme="minorHAnsi" w:hAnsiTheme="minorHAnsi" w:cstheme="minorHAnsi"/>
        </w:rPr>
        <w:t xml:space="preserve"> mid-April 2020, the </w:t>
      </w:r>
      <w:r w:rsidRPr="00994881">
        <w:rPr>
          <w:rFonts w:asciiTheme="minorHAnsi" w:hAnsiTheme="minorHAnsi" w:cstheme="minorHAnsi"/>
        </w:rPr>
        <w:t>EDPS inspect</w:t>
      </w:r>
      <w:r>
        <w:rPr>
          <w:rFonts w:asciiTheme="minorHAnsi" w:hAnsiTheme="minorHAnsi" w:cstheme="minorHAnsi"/>
        </w:rPr>
        <w:t>ed</w:t>
      </w:r>
      <w:r w:rsidRPr="00994881">
        <w:rPr>
          <w:rFonts w:asciiTheme="minorHAnsi" w:hAnsiTheme="minorHAnsi" w:cstheme="minorHAnsi"/>
        </w:rPr>
        <w:t xml:space="preserve"> </w:t>
      </w:r>
      <w:r>
        <w:rPr>
          <w:rFonts w:asciiTheme="minorHAnsi" w:hAnsiTheme="minorHAnsi" w:cstheme="minorHAnsi"/>
        </w:rPr>
        <w:t>during a</w:t>
      </w:r>
      <w:r w:rsidRPr="003640B6">
        <w:rPr>
          <w:rFonts w:asciiTheme="minorHAnsi" w:hAnsiTheme="minorHAnsi" w:cstheme="minorHAnsi"/>
        </w:rPr>
        <w:t xml:space="preserve"> </w:t>
      </w:r>
      <w:r w:rsidRPr="00650EB4">
        <w:rPr>
          <w:rFonts w:asciiTheme="minorHAnsi" w:hAnsiTheme="minorHAnsi" w:cstheme="minorHAnsi"/>
          <w:b/>
        </w:rPr>
        <w:t>third phase</w:t>
      </w:r>
      <w:r w:rsidRPr="003640B6">
        <w:rPr>
          <w:rFonts w:asciiTheme="minorHAnsi" w:hAnsiTheme="minorHAnsi" w:cstheme="minorHAnsi"/>
        </w:rPr>
        <w:t xml:space="preserve"> </w:t>
      </w:r>
      <w:r w:rsidRPr="00994881">
        <w:rPr>
          <w:rFonts w:asciiTheme="minorHAnsi" w:hAnsiTheme="minorHAnsi" w:cstheme="minorHAnsi"/>
        </w:rPr>
        <w:t>those 1</w:t>
      </w:r>
      <w:r>
        <w:rPr>
          <w:rFonts w:asciiTheme="minorHAnsi" w:hAnsiTheme="minorHAnsi" w:cstheme="minorHAnsi"/>
        </w:rPr>
        <w:t>5</w:t>
      </w:r>
      <w:r w:rsidRPr="00994881">
        <w:rPr>
          <w:rFonts w:asciiTheme="minorHAnsi" w:hAnsiTheme="minorHAnsi" w:cstheme="minorHAnsi"/>
        </w:rPr>
        <w:t xml:space="preserve"> </w:t>
      </w:r>
      <w:r>
        <w:rPr>
          <w:rFonts w:asciiTheme="minorHAnsi" w:hAnsiTheme="minorHAnsi" w:cstheme="minorHAnsi"/>
        </w:rPr>
        <w:t xml:space="preserve">initially </w:t>
      </w:r>
      <w:r w:rsidRPr="00994881">
        <w:rPr>
          <w:rFonts w:asciiTheme="minorHAnsi" w:hAnsiTheme="minorHAnsi" w:cstheme="minorHAnsi"/>
        </w:rPr>
        <w:t xml:space="preserve">‘fully compliant’ </w:t>
      </w:r>
      <w:r>
        <w:rPr>
          <w:rFonts w:asciiTheme="minorHAnsi" w:hAnsiTheme="minorHAnsi" w:cstheme="minorHAnsi"/>
        </w:rPr>
        <w:t>registers</w:t>
      </w:r>
      <w:r w:rsidRPr="00994881">
        <w:rPr>
          <w:rFonts w:asciiTheme="minorHAnsi" w:hAnsiTheme="minorHAnsi" w:cstheme="minorHAnsi"/>
        </w:rPr>
        <w:t xml:space="preserve"> </w:t>
      </w:r>
      <w:r w:rsidR="000633D8">
        <w:rPr>
          <w:rFonts w:asciiTheme="minorHAnsi" w:hAnsiTheme="minorHAnsi" w:cstheme="minorHAnsi"/>
        </w:rPr>
        <w:t xml:space="preserve">(+ one additional one) </w:t>
      </w:r>
      <w:r w:rsidRPr="00994881">
        <w:rPr>
          <w:rFonts w:asciiTheme="minorHAnsi" w:hAnsiTheme="minorHAnsi" w:cstheme="minorHAnsi"/>
        </w:rPr>
        <w:t>in more detail, namely in terms of coverage, format and accuracy</w:t>
      </w:r>
      <w:r>
        <w:rPr>
          <w:rFonts w:asciiTheme="minorHAnsi" w:hAnsiTheme="minorHAnsi" w:cstheme="minorHAnsi"/>
        </w:rPr>
        <w:t xml:space="preserve"> </w:t>
      </w:r>
      <w:r w:rsidR="00BB2D92">
        <w:rPr>
          <w:rFonts w:asciiTheme="minorHAnsi" w:hAnsiTheme="minorHAnsi" w:cstheme="minorHAnsi"/>
        </w:rPr>
        <w:t xml:space="preserve">aspects </w:t>
      </w:r>
      <w:r>
        <w:rPr>
          <w:rFonts w:asciiTheme="minorHAnsi" w:hAnsiTheme="minorHAnsi" w:cstheme="minorHAnsi"/>
        </w:rPr>
        <w:t>of the register made public</w:t>
      </w:r>
      <w:r w:rsidRPr="00994881">
        <w:rPr>
          <w:rFonts w:asciiTheme="minorHAnsi" w:hAnsiTheme="minorHAnsi" w:cstheme="minorHAnsi"/>
        </w:rPr>
        <w:t xml:space="preserve">. </w:t>
      </w:r>
      <w:r>
        <w:rPr>
          <w:rFonts w:asciiTheme="minorHAnsi" w:hAnsiTheme="minorHAnsi" w:cstheme="minorHAnsi"/>
        </w:rPr>
        <w:t>This included</w:t>
      </w:r>
      <w:r w:rsidR="00BB2D92">
        <w:rPr>
          <w:rFonts w:asciiTheme="minorHAnsi" w:hAnsiTheme="minorHAnsi" w:cstheme="minorHAnsi"/>
        </w:rPr>
        <w:t xml:space="preserve">: </w:t>
      </w:r>
    </w:p>
    <w:p w14:paraId="75663FB3" w14:textId="77777777" w:rsidR="003718EA" w:rsidRPr="003718EA" w:rsidRDefault="003718EA" w:rsidP="00BB2D92">
      <w:pPr>
        <w:pStyle w:val="ListParagraph"/>
        <w:numPr>
          <w:ilvl w:val="0"/>
          <w:numId w:val="11"/>
        </w:numPr>
        <w:spacing w:after="120"/>
        <w:ind w:left="714" w:hanging="357"/>
        <w:contextualSpacing w:val="0"/>
      </w:pPr>
      <w:r w:rsidRPr="003718EA">
        <w:rPr>
          <w:rFonts w:asciiTheme="minorHAnsi" w:hAnsiTheme="minorHAnsi" w:cstheme="minorHAnsi"/>
          <w:b/>
        </w:rPr>
        <w:t>Numbers</w:t>
      </w:r>
      <w:r w:rsidRPr="003718EA">
        <w:rPr>
          <w:rFonts w:asciiTheme="minorHAnsi" w:hAnsiTheme="minorHAnsi" w:cstheme="minorHAnsi"/>
        </w:rPr>
        <w:t xml:space="preserve">: </w:t>
      </w:r>
      <w:r w:rsidR="004451CB" w:rsidRPr="003718EA">
        <w:rPr>
          <w:rFonts w:asciiTheme="minorHAnsi" w:hAnsiTheme="minorHAnsi" w:cstheme="minorHAnsi"/>
        </w:rPr>
        <w:t>the evaluation of the number of records listed</w:t>
      </w:r>
      <w:r w:rsidRPr="003718EA">
        <w:rPr>
          <w:rFonts w:asciiTheme="minorHAnsi" w:hAnsiTheme="minorHAnsi" w:cstheme="minorHAnsi"/>
        </w:rPr>
        <w:t xml:space="preserve"> in the light of expected baseline, core business and size of the EUI;</w:t>
      </w:r>
    </w:p>
    <w:p w14:paraId="657B7AEE" w14:textId="77777777" w:rsidR="003718EA" w:rsidRPr="003718EA" w:rsidRDefault="003718EA" w:rsidP="00BB2D92">
      <w:pPr>
        <w:pStyle w:val="ListParagraph"/>
        <w:numPr>
          <w:ilvl w:val="0"/>
          <w:numId w:val="11"/>
        </w:numPr>
        <w:spacing w:after="120"/>
        <w:ind w:left="714" w:hanging="357"/>
        <w:contextualSpacing w:val="0"/>
      </w:pPr>
      <w:r w:rsidRPr="003718EA">
        <w:rPr>
          <w:rFonts w:asciiTheme="minorHAnsi" w:hAnsiTheme="minorHAnsi" w:cstheme="minorHAnsi"/>
          <w:b/>
        </w:rPr>
        <w:t>Format</w:t>
      </w:r>
      <w:r w:rsidRPr="003718EA">
        <w:rPr>
          <w:rFonts w:asciiTheme="minorHAnsi" w:hAnsiTheme="minorHAnsi" w:cstheme="minorHAnsi"/>
        </w:rPr>
        <w:t>: Does</w:t>
      </w:r>
      <w:r w:rsidR="004451CB" w:rsidRPr="003718EA">
        <w:rPr>
          <w:rFonts w:asciiTheme="minorHAnsi" w:hAnsiTheme="minorHAnsi" w:cstheme="minorHAnsi"/>
        </w:rPr>
        <w:t xml:space="preserve"> the template used for the available records follow the template published in </w:t>
      </w:r>
      <w:r w:rsidR="00A6245C" w:rsidRPr="003718EA">
        <w:rPr>
          <w:rFonts w:asciiTheme="minorHAnsi" w:hAnsiTheme="minorHAnsi" w:cstheme="minorHAnsi"/>
        </w:rPr>
        <w:t xml:space="preserve">the </w:t>
      </w:r>
      <w:hyperlink r:id="rId19" w:history="1">
        <w:r w:rsidR="00A6245C" w:rsidRPr="003718EA">
          <w:rPr>
            <w:rStyle w:val="Hyperlink"/>
            <w:rFonts w:asciiTheme="minorHAnsi" w:hAnsiTheme="minorHAnsi" w:cstheme="minorHAnsi"/>
          </w:rPr>
          <w:t>EDPS Guidelines on Accountability on the Ground</w:t>
        </w:r>
        <w:r w:rsidR="009709A2" w:rsidRPr="003718EA">
          <w:rPr>
            <w:rStyle w:val="Hyperlink"/>
            <w:rFonts w:asciiTheme="minorHAnsi" w:hAnsiTheme="minorHAnsi" w:cstheme="minorHAnsi"/>
          </w:rPr>
          <w:t xml:space="preserve"> Part I</w:t>
        </w:r>
      </w:hyperlink>
      <w:r w:rsidR="00A6245C" w:rsidRPr="003718EA">
        <w:rPr>
          <w:rFonts w:asciiTheme="minorHAnsi" w:hAnsiTheme="minorHAnsi" w:cstheme="minorHAnsi"/>
        </w:rPr>
        <w:t xml:space="preserve"> </w:t>
      </w:r>
      <w:r w:rsidRPr="003718EA">
        <w:rPr>
          <w:rFonts w:asciiTheme="minorHAnsi" w:hAnsiTheme="minorHAnsi" w:cstheme="minorHAnsi"/>
        </w:rPr>
        <w:t>or any other equivalent format?</w:t>
      </w:r>
    </w:p>
    <w:p w14:paraId="71C97088" w14:textId="77777777" w:rsidR="003718EA" w:rsidRPr="003718EA" w:rsidRDefault="003718EA" w:rsidP="00BB2D92">
      <w:pPr>
        <w:pStyle w:val="ListParagraph"/>
        <w:numPr>
          <w:ilvl w:val="0"/>
          <w:numId w:val="11"/>
        </w:numPr>
        <w:spacing w:after="120"/>
        <w:ind w:left="714" w:hanging="357"/>
        <w:contextualSpacing w:val="0"/>
      </w:pPr>
      <w:r w:rsidRPr="003718EA">
        <w:rPr>
          <w:rFonts w:asciiTheme="minorHAnsi" w:hAnsiTheme="minorHAnsi" w:cstheme="minorHAnsi"/>
          <w:b/>
        </w:rPr>
        <w:t>Up-to-date</w:t>
      </w:r>
      <w:r w:rsidRPr="003718EA">
        <w:rPr>
          <w:rFonts w:asciiTheme="minorHAnsi" w:hAnsiTheme="minorHAnsi" w:cstheme="minorHAnsi"/>
        </w:rPr>
        <w:t xml:space="preserve">: Are the records </w:t>
      </w:r>
      <w:r w:rsidR="004451CB" w:rsidRPr="003718EA">
        <w:rPr>
          <w:rFonts w:asciiTheme="minorHAnsi" w:hAnsiTheme="minorHAnsi" w:cstheme="minorHAnsi"/>
        </w:rPr>
        <w:t xml:space="preserve">up-to-date and </w:t>
      </w:r>
      <w:r w:rsidRPr="003718EA">
        <w:rPr>
          <w:rFonts w:asciiTheme="minorHAnsi" w:hAnsiTheme="minorHAnsi" w:cstheme="minorHAnsi"/>
        </w:rPr>
        <w:t>when have they been updated last?</w:t>
      </w:r>
    </w:p>
    <w:p w14:paraId="762AB129" w14:textId="1C745C3B" w:rsidR="00581D5B" w:rsidRPr="00581D5B" w:rsidRDefault="003718EA" w:rsidP="00387D8B">
      <w:pPr>
        <w:pStyle w:val="ListParagraph"/>
        <w:numPr>
          <w:ilvl w:val="0"/>
          <w:numId w:val="11"/>
        </w:numPr>
        <w:spacing w:after="120"/>
        <w:contextualSpacing w:val="0"/>
      </w:pPr>
      <w:r w:rsidRPr="003718EA">
        <w:rPr>
          <w:rFonts w:asciiTheme="minorHAnsi" w:hAnsiTheme="minorHAnsi" w:cstheme="minorHAnsi"/>
          <w:b/>
        </w:rPr>
        <w:t>Coverage</w:t>
      </w:r>
      <w:r w:rsidRPr="003718EA">
        <w:rPr>
          <w:rFonts w:asciiTheme="minorHAnsi" w:hAnsiTheme="minorHAnsi" w:cstheme="minorHAnsi"/>
        </w:rPr>
        <w:t xml:space="preserve">: </w:t>
      </w:r>
      <w:r w:rsidR="00387D8B">
        <w:rPr>
          <w:rFonts w:asciiTheme="minorHAnsi" w:hAnsiTheme="minorHAnsi" w:cstheme="minorHAnsi"/>
        </w:rPr>
        <w:t xml:space="preserve">Given the particularities of the core business activities of EUIs, the EDPS decided to not examine whether any given register is </w:t>
      </w:r>
      <w:r w:rsidR="00453070">
        <w:rPr>
          <w:rFonts w:asciiTheme="minorHAnsi" w:hAnsiTheme="minorHAnsi" w:cstheme="minorHAnsi"/>
        </w:rPr>
        <w:t>‘</w:t>
      </w:r>
      <w:r w:rsidR="00387D8B">
        <w:rPr>
          <w:rFonts w:asciiTheme="minorHAnsi" w:hAnsiTheme="minorHAnsi" w:cstheme="minorHAnsi"/>
        </w:rPr>
        <w:t>complete</w:t>
      </w:r>
      <w:r w:rsidR="00453070">
        <w:rPr>
          <w:rFonts w:asciiTheme="minorHAnsi" w:hAnsiTheme="minorHAnsi" w:cstheme="minorHAnsi"/>
        </w:rPr>
        <w:t>’</w:t>
      </w:r>
      <w:r w:rsidR="00387D8B">
        <w:rPr>
          <w:rFonts w:asciiTheme="minorHAnsi" w:hAnsiTheme="minorHAnsi" w:cstheme="minorHAnsi"/>
        </w:rPr>
        <w:t xml:space="preserve">. </w:t>
      </w:r>
      <w:r w:rsidR="00581D5B">
        <w:rPr>
          <w:rFonts w:asciiTheme="minorHAnsi" w:hAnsiTheme="minorHAnsi" w:cstheme="minorHAnsi"/>
        </w:rPr>
        <w:t xml:space="preserve">With the number of records varying between 102 and 12 for the 15 </w:t>
      </w:r>
      <w:r w:rsidR="00453070">
        <w:rPr>
          <w:rFonts w:asciiTheme="minorHAnsi" w:hAnsiTheme="minorHAnsi" w:cstheme="minorHAnsi"/>
        </w:rPr>
        <w:t xml:space="preserve">‘fully </w:t>
      </w:r>
      <w:r w:rsidR="00581D5B">
        <w:rPr>
          <w:rFonts w:asciiTheme="minorHAnsi" w:hAnsiTheme="minorHAnsi" w:cstheme="minorHAnsi"/>
        </w:rPr>
        <w:t>compliant</w:t>
      </w:r>
      <w:r w:rsidR="00453070">
        <w:rPr>
          <w:rFonts w:asciiTheme="minorHAnsi" w:hAnsiTheme="minorHAnsi" w:cstheme="minorHAnsi"/>
        </w:rPr>
        <w:t>’</w:t>
      </w:r>
      <w:r w:rsidR="00581D5B">
        <w:rPr>
          <w:rFonts w:asciiTheme="minorHAnsi" w:hAnsiTheme="minorHAnsi" w:cstheme="minorHAnsi"/>
        </w:rPr>
        <w:t xml:space="preserve"> EUI (and an average number of roughly 50 records per EUI), this would also have been simply impossible to do within a reasonable timeframe.</w:t>
      </w:r>
    </w:p>
    <w:p w14:paraId="36DD9EF2" w14:textId="4DC41371" w:rsidR="00387D8B" w:rsidRPr="00D94310" w:rsidRDefault="00387D8B" w:rsidP="00581D5B">
      <w:pPr>
        <w:pStyle w:val="ListParagraph"/>
        <w:spacing w:after="120"/>
        <w:contextualSpacing w:val="0"/>
      </w:pPr>
      <w:r>
        <w:rPr>
          <w:rFonts w:asciiTheme="minorHAnsi" w:hAnsiTheme="minorHAnsi" w:cstheme="minorHAnsi"/>
        </w:rPr>
        <w:t>Instead, we performed a</w:t>
      </w:r>
      <w:r w:rsidR="004451CB" w:rsidRPr="003718EA">
        <w:rPr>
          <w:rFonts w:asciiTheme="minorHAnsi" w:hAnsiTheme="minorHAnsi" w:cstheme="minorHAnsi"/>
        </w:rPr>
        <w:t xml:space="preserve"> sample check on whether records of </w:t>
      </w:r>
      <w:r w:rsidR="004451CB" w:rsidRPr="00581D5B">
        <w:rPr>
          <w:rFonts w:asciiTheme="minorHAnsi" w:hAnsiTheme="minorHAnsi" w:cstheme="minorHAnsi"/>
          <w:b/>
        </w:rPr>
        <w:t xml:space="preserve">five </w:t>
      </w:r>
      <w:r w:rsidR="003718EA" w:rsidRPr="00581D5B">
        <w:rPr>
          <w:rFonts w:asciiTheme="minorHAnsi" w:hAnsiTheme="minorHAnsi" w:cstheme="minorHAnsi"/>
          <w:b/>
        </w:rPr>
        <w:t xml:space="preserve">basic </w:t>
      </w:r>
      <w:r w:rsidR="004451CB" w:rsidRPr="00581D5B">
        <w:rPr>
          <w:rFonts w:asciiTheme="minorHAnsi" w:hAnsiTheme="minorHAnsi" w:cstheme="minorHAnsi"/>
          <w:b/>
        </w:rPr>
        <w:t>processing operations</w:t>
      </w:r>
      <w:r w:rsidR="004451CB" w:rsidRPr="003718EA">
        <w:rPr>
          <w:rFonts w:asciiTheme="minorHAnsi" w:hAnsiTheme="minorHAnsi" w:cstheme="minorHAnsi"/>
        </w:rPr>
        <w:t xml:space="preserve"> are included in the registers. These five processing operations were chosen for their communality in all EUIs: recruitment, video surveillance, anti-harassment, staff evaluation and, leave &amp; flexitime. </w:t>
      </w:r>
    </w:p>
    <w:p w14:paraId="2BA3F3AF" w14:textId="66AFF613" w:rsidR="004451CB" w:rsidRPr="004451CB" w:rsidRDefault="00D94310" w:rsidP="00D94310">
      <w:r>
        <w:rPr>
          <w:rFonts w:asciiTheme="minorHAnsi" w:hAnsiTheme="minorHAnsi" w:cstheme="minorHAnsi"/>
        </w:rPr>
        <w:t>As for previous phases, t</w:t>
      </w:r>
      <w:r w:rsidR="004451CB" w:rsidRPr="00D94310">
        <w:rPr>
          <w:rFonts w:asciiTheme="minorHAnsi" w:hAnsiTheme="minorHAnsi" w:cstheme="minorHAnsi"/>
        </w:rPr>
        <w:t>he Data Protection Officers</w:t>
      </w:r>
      <w:r w:rsidR="000633D8">
        <w:rPr>
          <w:rFonts w:asciiTheme="minorHAnsi" w:hAnsiTheme="minorHAnsi" w:cstheme="minorHAnsi"/>
        </w:rPr>
        <w:t xml:space="preserve"> (DPOs) of those 16</w:t>
      </w:r>
      <w:r w:rsidR="004451CB" w:rsidRPr="00D94310">
        <w:rPr>
          <w:rFonts w:asciiTheme="minorHAnsi" w:hAnsiTheme="minorHAnsi" w:cstheme="minorHAnsi"/>
        </w:rPr>
        <w:t xml:space="preserve"> EUIs were </w:t>
      </w:r>
      <w:r w:rsidR="003718EA">
        <w:rPr>
          <w:rFonts w:asciiTheme="minorHAnsi" w:hAnsiTheme="minorHAnsi" w:cstheme="minorHAnsi"/>
        </w:rPr>
        <w:t>then contacted individually and</w:t>
      </w:r>
      <w:r w:rsidR="00A663AF">
        <w:rPr>
          <w:rFonts w:asciiTheme="minorHAnsi" w:hAnsiTheme="minorHAnsi" w:cstheme="minorHAnsi"/>
        </w:rPr>
        <w:t>, with one exception, all</w:t>
      </w:r>
      <w:r w:rsidR="004451CB" w:rsidRPr="00D94310">
        <w:rPr>
          <w:rFonts w:asciiTheme="minorHAnsi" w:hAnsiTheme="minorHAnsi" w:cstheme="minorHAnsi"/>
        </w:rPr>
        <w:t xml:space="preserve"> </w:t>
      </w:r>
      <w:r w:rsidR="004451CB" w:rsidRPr="003718EA">
        <w:rPr>
          <w:rFonts w:asciiTheme="minorHAnsi" w:hAnsiTheme="minorHAnsi" w:cstheme="minorHAnsi"/>
          <w:b/>
        </w:rPr>
        <w:t>confirm</w:t>
      </w:r>
      <w:r w:rsidR="00A663AF">
        <w:rPr>
          <w:rFonts w:asciiTheme="minorHAnsi" w:hAnsiTheme="minorHAnsi" w:cstheme="minorHAnsi"/>
          <w:b/>
        </w:rPr>
        <w:t>ed</w:t>
      </w:r>
      <w:r w:rsidR="004451CB" w:rsidRPr="003718EA">
        <w:rPr>
          <w:rFonts w:asciiTheme="minorHAnsi" w:hAnsiTheme="minorHAnsi" w:cstheme="minorHAnsi"/>
          <w:b/>
        </w:rPr>
        <w:t xml:space="preserve"> the accuracy</w:t>
      </w:r>
      <w:r w:rsidR="004451CB" w:rsidRPr="00D94310">
        <w:rPr>
          <w:rFonts w:asciiTheme="minorHAnsi" w:hAnsiTheme="minorHAnsi" w:cstheme="minorHAnsi"/>
        </w:rPr>
        <w:t xml:space="preserve"> of the findings.</w:t>
      </w:r>
    </w:p>
    <w:p w14:paraId="7A7EEF84" w14:textId="77777777" w:rsidR="00E94DC4" w:rsidRPr="00994881" w:rsidRDefault="00E94DC4" w:rsidP="00E94DC4">
      <w:pPr>
        <w:suppressAutoHyphens/>
        <w:autoSpaceDN w:val="0"/>
        <w:textAlignment w:val="baseline"/>
        <w:rPr>
          <w:rFonts w:ascii="Calibri" w:eastAsia="Calibri" w:hAnsi="Calibri"/>
          <w:b/>
        </w:rPr>
      </w:pPr>
    </w:p>
    <w:p w14:paraId="29BA178B" w14:textId="0B399470" w:rsidR="00BB2D92" w:rsidRPr="00BB2D92" w:rsidRDefault="00E94DC4" w:rsidP="00BB2D92">
      <w:pPr>
        <w:pStyle w:val="ListParagraph"/>
        <w:numPr>
          <w:ilvl w:val="0"/>
          <w:numId w:val="2"/>
        </w:numPr>
        <w:suppressAutoHyphens/>
        <w:autoSpaceDN w:val="0"/>
        <w:spacing w:after="120"/>
        <w:ind w:left="714" w:hanging="357"/>
        <w:contextualSpacing w:val="0"/>
        <w:textAlignment w:val="baseline"/>
        <w:rPr>
          <w:rFonts w:ascii="Calibri" w:eastAsia="Times New Roman" w:hAnsi="Calibri" w:cs="Calibri"/>
        </w:rPr>
      </w:pPr>
      <w:r>
        <w:rPr>
          <w:rFonts w:ascii="Calibri" w:eastAsia="Times New Roman" w:hAnsi="Calibri" w:cs="Calibri"/>
        </w:rPr>
        <w:t>All 1</w:t>
      </w:r>
      <w:r w:rsidR="000633D8">
        <w:rPr>
          <w:rFonts w:ascii="Calibri" w:eastAsia="Times New Roman" w:hAnsi="Calibri" w:cs="Calibri"/>
        </w:rPr>
        <w:t>6</w:t>
      </w:r>
      <w:bookmarkStart w:id="3" w:name="_GoBack"/>
      <w:bookmarkEnd w:id="3"/>
      <w:r>
        <w:rPr>
          <w:rFonts w:ascii="Calibri" w:eastAsia="Times New Roman" w:hAnsi="Calibri" w:cs="Calibri"/>
        </w:rPr>
        <w:t xml:space="preserve"> EUIs have r</w:t>
      </w:r>
      <w:r w:rsidRPr="00971A08">
        <w:rPr>
          <w:rFonts w:ascii="Calibri" w:eastAsia="Times New Roman" w:hAnsi="Calibri" w:cs="Calibri"/>
        </w:rPr>
        <w:t xml:space="preserve">ecords of processing operations available </w:t>
      </w:r>
      <w:r w:rsidR="00A663AF">
        <w:rPr>
          <w:rFonts w:ascii="Calibri" w:eastAsia="Times New Roman" w:hAnsi="Calibri" w:cs="Calibri"/>
        </w:rPr>
        <w:t xml:space="preserve">in a register </w:t>
      </w:r>
      <w:r w:rsidRPr="00971A08">
        <w:rPr>
          <w:rFonts w:ascii="Calibri" w:eastAsia="Times New Roman" w:hAnsi="Calibri" w:cs="Calibri"/>
        </w:rPr>
        <w:t>on the</w:t>
      </w:r>
      <w:r>
        <w:rPr>
          <w:rFonts w:ascii="Calibri" w:eastAsia="Times New Roman" w:hAnsi="Calibri" w:cs="Calibri"/>
        </w:rPr>
        <w:t>ir</w:t>
      </w:r>
      <w:r w:rsidRPr="00971A08">
        <w:rPr>
          <w:rFonts w:ascii="Calibri" w:eastAsia="Times New Roman" w:hAnsi="Calibri" w:cs="Calibri"/>
        </w:rPr>
        <w:t xml:space="preserve"> website</w:t>
      </w:r>
      <w:r>
        <w:rPr>
          <w:rFonts w:ascii="Calibri" w:eastAsia="Times New Roman" w:hAnsi="Calibri" w:cs="Calibri"/>
        </w:rPr>
        <w:t xml:space="preserve"> (this confirms findings in the First Interim Report).</w:t>
      </w:r>
    </w:p>
    <w:p w14:paraId="22966285" w14:textId="77777777" w:rsidR="00A663AF" w:rsidRDefault="00E94DC4" w:rsidP="00BB2D92">
      <w:pPr>
        <w:pStyle w:val="ListParagraph"/>
        <w:numPr>
          <w:ilvl w:val="0"/>
          <w:numId w:val="2"/>
        </w:numPr>
        <w:suppressAutoHyphens/>
        <w:autoSpaceDN w:val="0"/>
        <w:spacing w:after="120"/>
        <w:ind w:left="714" w:hanging="357"/>
        <w:contextualSpacing w:val="0"/>
        <w:textAlignment w:val="baseline"/>
        <w:rPr>
          <w:rFonts w:ascii="Calibri" w:eastAsia="Times New Roman" w:hAnsi="Calibri" w:cs="Calibri"/>
        </w:rPr>
      </w:pPr>
      <w:r w:rsidRPr="00BB2D92">
        <w:rPr>
          <w:rFonts w:ascii="Calibri" w:eastAsia="Calibri" w:hAnsi="Calibri"/>
        </w:rPr>
        <w:t xml:space="preserve">11 EUIs follow a </w:t>
      </w:r>
      <w:r w:rsidRPr="00BB2D92">
        <w:rPr>
          <w:rFonts w:ascii="Calibri" w:eastAsia="Calibri" w:hAnsi="Calibri"/>
          <w:b/>
        </w:rPr>
        <w:t>template</w:t>
      </w:r>
      <w:r w:rsidRPr="00BB2D92">
        <w:rPr>
          <w:rFonts w:ascii="Calibri" w:eastAsia="Calibri" w:hAnsi="Calibri"/>
        </w:rPr>
        <w:t xml:space="preserve"> </w:t>
      </w:r>
      <w:r w:rsidR="00082E44" w:rsidRPr="00BB2D92">
        <w:rPr>
          <w:rFonts w:ascii="Calibri" w:eastAsia="Calibri" w:hAnsi="Calibri"/>
        </w:rPr>
        <w:t xml:space="preserve">identical </w:t>
      </w:r>
      <w:r w:rsidRPr="00BB2D92">
        <w:rPr>
          <w:rFonts w:ascii="Calibri" w:eastAsia="Calibri" w:hAnsi="Calibri"/>
        </w:rPr>
        <w:t>or similar</w:t>
      </w:r>
      <w:r w:rsidR="00082E44" w:rsidRPr="00BB2D92">
        <w:rPr>
          <w:rFonts w:ascii="Calibri" w:eastAsia="Calibri" w:hAnsi="Calibri"/>
        </w:rPr>
        <w:t>/equivalent</w:t>
      </w:r>
      <w:r w:rsidRPr="00BB2D92">
        <w:rPr>
          <w:rFonts w:ascii="Calibri" w:eastAsia="Calibri" w:hAnsi="Calibri"/>
        </w:rPr>
        <w:t xml:space="preserve"> to the one </w:t>
      </w:r>
      <w:r w:rsidRPr="00BB2D92">
        <w:rPr>
          <w:rFonts w:ascii="Calibri" w:eastAsia="Times New Roman" w:hAnsi="Calibri" w:cs="Calibri"/>
        </w:rPr>
        <w:t>published in</w:t>
      </w:r>
      <w:r w:rsidR="00BB2D92" w:rsidRPr="00BB2D92">
        <w:rPr>
          <w:rFonts w:ascii="Calibri" w:eastAsia="Times New Roman" w:hAnsi="Calibri" w:cs="Calibri"/>
        </w:rPr>
        <w:t xml:space="preserve"> the </w:t>
      </w:r>
      <w:hyperlink r:id="rId20" w:history="1">
        <w:r w:rsidR="00AE4FEB" w:rsidRPr="003718EA">
          <w:rPr>
            <w:rStyle w:val="Hyperlink"/>
            <w:rFonts w:asciiTheme="minorHAnsi" w:hAnsiTheme="minorHAnsi" w:cstheme="minorHAnsi"/>
          </w:rPr>
          <w:t>EDPS Guidelines on Accountability on the Ground Part I</w:t>
        </w:r>
      </w:hyperlink>
      <w:r w:rsidR="00AE4FEB">
        <w:rPr>
          <w:rFonts w:asciiTheme="minorHAnsi" w:hAnsiTheme="minorHAnsi" w:cstheme="minorHAnsi"/>
        </w:rPr>
        <w:t xml:space="preserve">, pp. 14-18 </w:t>
      </w:r>
      <w:r w:rsidRPr="00BB2D92">
        <w:rPr>
          <w:rFonts w:ascii="Calibri" w:eastAsia="Times New Roman" w:hAnsi="Calibri" w:cs="Calibri"/>
        </w:rPr>
        <w:t xml:space="preserve">for their records. </w:t>
      </w:r>
    </w:p>
    <w:p w14:paraId="0971B7BA" w14:textId="3A826B8A" w:rsidR="00E94DC4" w:rsidRPr="00BB2D92" w:rsidRDefault="00AE4FEB" w:rsidP="00AE4FEB">
      <w:pPr>
        <w:pStyle w:val="ListParagraph"/>
        <w:suppressAutoHyphens/>
        <w:autoSpaceDN w:val="0"/>
        <w:spacing w:after="120"/>
        <w:ind w:left="714"/>
        <w:contextualSpacing w:val="0"/>
        <w:textAlignment w:val="baseline"/>
        <w:rPr>
          <w:rFonts w:ascii="Calibri" w:eastAsia="Times New Roman" w:hAnsi="Calibri" w:cs="Calibri"/>
        </w:rPr>
      </w:pPr>
      <w:r>
        <w:rPr>
          <w:rFonts w:ascii="Calibri" w:eastAsia="Times New Roman" w:hAnsi="Calibri" w:cs="Calibri"/>
        </w:rPr>
        <w:t>However, t</w:t>
      </w:r>
      <w:r w:rsidR="00BB2D92" w:rsidRPr="00BB2D92">
        <w:rPr>
          <w:rFonts w:ascii="Calibri" w:eastAsia="Times New Roman" w:hAnsi="Calibri" w:cs="Calibri"/>
        </w:rPr>
        <w:t>he template used by each EUI does not need to copy the EDPS</w:t>
      </w:r>
      <w:r>
        <w:rPr>
          <w:rFonts w:ascii="Calibri" w:eastAsia="Times New Roman" w:hAnsi="Calibri" w:cs="Calibri"/>
        </w:rPr>
        <w:t xml:space="preserve"> guidance</w:t>
      </w:r>
      <w:r w:rsidR="00BB2D92" w:rsidRPr="00BB2D92">
        <w:rPr>
          <w:rFonts w:ascii="Calibri" w:eastAsia="Times New Roman" w:hAnsi="Calibri" w:cs="Calibri"/>
        </w:rPr>
        <w:t xml:space="preserve"> - any other equivalent format is fine and might be better in meeting specific requirements of a given EUI. </w:t>
      </w:r>
      <w:r w:rsidR="00BB2D92" w:rsidRPr="00BB2D92">
        <w:rPr>
          <w:rFonts w:ascii="Calibri" w:eastAsia="Times New Roman" w:hAnsi="Calibri" w:cs="Calibri"/>
          <w:u w:val="single"/>
        </w:rPr>
        <w:t>Annex 2</w:t>
      </w:r>
      <w:r w:rsidR="00BB2D92" w:rsidRPr="00BB2D92">
        <w:rPr>
          <w:rFonts w:ascii="Calibri" w:eastAsia="Times New Roman" w:hAnsi="Calibri" w:cs="Calibri"/>
        </w:rPr>
        <w:t xml:space="preserve"> contains a best practice example (EFSA) of a very comprehensive template that contains a number of useful additional guidance points for the controller.</w:t>
      </w:r>
    </w:p>
    <w:p w14:paraId="229272C3" w14:textId="77777777" w:rsidR="00A663AF" w:rsidRDefault="00E94DC4" w:rsidP="008811CE">
      <w:pPr>
        <w:pStyle w:val="ListParagraph"/>
        <w:numPr>
          <w:ilvl w:val="0"/>
          <w:numId w:val="2"/>
        </w:numPr>
        <w:suppressAutoHyphens/>
        <w:autoSpaceDN w:val="0"/>
        <w:spacing w:after="120"/>
        <w:ind w:left="714" w:hanging="357"/>
        <w:contextualSpacing w:val="0"/>
        <w:textAlignment w:val="baseline"/>
        <w:rPr>
          <w:rFonts w:ascii="Calibri" w:eastAsia="Times New Roman" w:hAnsi="Calibri"/>
        </w:rPr>
      </w:pPr>
      <w:r w:rsidRPr="00A663AF">
        <w:rPr>
          <w:rFonts w:ascii="Calibri" w:eastAsia="Times New Roman" w:hAnsi="Calibri"/>
        </w:rPr>
        <w:t xml:space="preserve">Regarding the </w:t>
      </w:r>
      <w:r w:rsidRPr="00A663AF">
        <w:rPr>
          <w:rFonts w:ascii="Calibri" w:eastAsia="Times New Roman" w:hAnsi="Calibri"/>
          <w:b/>
        </w:rPr>
        <w:t>five main processing operations</w:t>
      </w:r>
      <w:r w:rsidRPr="00A663AF">
        <w:rPr>
          <w:rFonts w:ascii="Calibri" w:eastAsia="Times New Roman" w:hAnsi="Calibri"/>
        </w:rPr>
        <w:t xml:space="preserve"> examined, 1</w:t>
      </w:r>
      <w:r w:rsidR="00647AAE" w:rsidRPr="00A663AF">
        <w:rPr>
          <w:rFonts w:ascii="Calibri" w:eastAsia="Times New Roman" w:hAnsi="Calibri"/>
        </w:rPr>
        <w:t>4</w:t>
      </w:r>
      <w:r w:rsidRPr="00A663AF">
        <w:rPr>
          <w:rFonts w:ascii="Calibri" w:eastAsia="Times New Roman" w:hAnsi="Calibri"/>
        </w:rPr>
        <w:t xml:space="preserve"> EUIs have a record on </w:t>
      </w:r>
      <w:r w:rsidR="00082E44" w:rsidRPr="00A663AF">
        <w:rPr>
          <w:rFonts w:ascii="Calibri" w:eastAsia="Times New Roman" w:hAnsi="Calibri"/>
        </w:rPr>
        <w:t>s</w:t>
      </w:r>
      <w:r w:rsidRPr="00A663AF">
        <w:rPr>
          <w:rFonts w:ascii="Calibri" w:eastAsia="Times New Roman" w:hAnsi="Calibri"/>
        </w:rPr>
        <w:t xml:space="preserve">taff recruitment, 12 have a record on leave </w:t>
      </w:r>
      <w:r w:rsidR="00082E44" w:rsidRPr="00A663AF">
        <w:rPr>
          <w:rFonts w:ascii="Calibri" w:eastAsia="Times New Roman" w:hAnsi="Calibri"/>
        </w:rPr>
        <w:t>&amp;</w:t>
      </w:r>
      <w:r w:rsidRPr="00A663AF">
        <w:rPr>
          <w:rFonts w:ascii="Calibri" w:eastAsia="Times New Roman" w:hAnsi="Calibri"/>
        </w:rPr>
        <w:t xml:space="preserve"> flexitime, 11 on their anti-harassment procedure, </w:t>
      </w:r>
      <w:r w:rsidR="00464984" w:rsidRPr="00A663AF">
        <w:rPr>
          <w:rFonts w:ascii="Calibri" w:eastAsia="Times New Roman" w:hAnsi="Calibri"/>
        </w:rPr>
        <w:t>1</w:t>
      </w:r>
      <w:r w:rsidR="00647AAE" w:rsidRPr="00A663AF">
        <w:rPr>
          <w:rFonts w:ascii="Calibri" w:eastAsia="Times New Roman" w:hAnsi="Calibri"/>
        </w:rPr>
        <w:t>1</w:t>
      </w:r>
      <w:r w:rsidRPr="00A663AF">
        <w:rPr>
          <w:rFonts w:ascii="Calibri" w:eastAsia="Times New Roman" w:hAnsi="Calibri"/>
        </w:rPr>
        <w:t xml:space="preserve"> on video surveillance, and </w:t>
      </w:r>
      <w:r w:rsidR="00475BF3" w:rsidRPr="00A663AF">
        <w:rPr>
          <w:rFonts w:ascii="Calibri" w:eastAsia="Times New Roman" w:hAnsi="Calibri"/>
        </w:rPr>
        <w:t>1</w:t>
      </w:r>
      <w:r w:rsidR="00647AAE" w:rsidRPr="00A663AF">
        <w:rPr>
          <w:rFonts w:ascii="Calibri" w:eastAsia="Times New Roman" w:hAnsi="Calibri"/>
        </w:rPr>
        <w:t>2</w:t>
      </w:r>
      <w:r w:rsidRPr="00A663AF">
        <w:rPr>
          <w:rFonts w:ascii="Calibri" w:eastAsia="Times New Roman" w:hAnsi="Calibri"/>
        </w:rPr>
        <w:t xml:space="preserve"> on staff evaluation</w:t>
      </w:r>
      <w:r w:rsidR="00A663AF" w:rsidRPr="00A663AF">
        <w:rPr>
          <w:rFonts w:ascii="Calibri" w:eastAsia="Times New Roman" w:hAnsi="Calibri"/>
        </w:rPr>
        <w:t xml:space="preserve"> (state of play end-April 2020)</w:t>
      </w:r>
      <w:r w:rsidRPr="00A663AF">
        <w:rPr>
          <w:rFonts w:ascii="Calibri" w:eastAsia="Times New Roman" w:hAnsi="Calibri"/>
        </w:rPr>
        <w:t xml:space="preserve">. </w:t>
      </w:r>
      <w:r w:rsidR="00A663AF">
        <w:rPr>
          <w:rFonts w:ascii="Calibri" w:eastAsia="Times New Roman" w:hAnsi="Calibri"/>
        </w:rPr>
        <w:t xml:space="preserve">Eight EUIs </w:t>
      </w:r>
      <w:r w:rsidR="00A663AF" w:rsidRPr="00994881">
        <w:rPr>
          <w:rFonts w:ascii="Calibri" w:eastAsia="Times New Roman" w:hAnsi="Calibri"/>
        </w:rPr>
        <w:t xml:space="preserve">have </w:t>
      </w:r>
      <w:r w:rsidR="00A663AF">
        <w:rPr>
          <w:rFonts w:ascii="Calibri" w:eastAsia="Times New Roman" w:hAnsi="Calibri"/>
        </w:rPr>
        <w:t xml:space="preserve">published </w:t>
      </w:r>
      <w:r w:rsidR="00A663AF" w:rsidRPr="00994881">
        <w:rPr>
          <w:rFonts w:ascii="Calibri" w:eastAsia="Times New Roman" w:hAnsi="Calibri"/>
        </w:rPr>
        <w:t xml:space="preserve">records on all </w:t>
      </w:r>
      <w:r w:rsidR="00A663AF">
        <w:rPr>
          <w:rFonts w:ascii="Calibri" w:eastAsia="Times New Roman" w:hAnsi="Calibri"/>
        </w:rPr>
        <w:t xml:space="preserve">these </w:t>
      </w:r>
      <w:r w:rsidR="00A663AF" w:rsidRPr="00994881">
        <w:rPr>
          <w:rFonts w:ascii="Calibri" w:eastAsia="Times New Roman" w:hAnsi="Calibri"/>
        </w:rPr>
        <w:t>five pr</w:t>
      </w:r>
      <w:r w:rsidR="00A663AF">
        <w:rPr>
          <w:rFonts w:ascii="Calibri" w:eastAsia="Times New Roman" w:hAnsi="Calibri"/>
        </w:rPr>
        <w:t>ocessing operations.</w:t>
      </w:r>
    </w:p>
    <w:p w14:paraId="7B1972D2" w14:textId="7E635C7A" w:rsidR="00A663AF" w:rsidRPr="00A663AF" w:rsidRDefault="00A663AF" w:rsidP="00A663AF">
      <w:pPr>
        <w:pStyle w:val="ListParagraph"/>
        <w:suppressAutoHyphens/>
        <w:autoSpaceDN w:val="0"/>
        <w:spacing w:after="120"/>
        <w:ind w:left="714"/>
        <w:contextualSpacing w:val="0"/>
        <w:textAlignment w:val="baseline"/>
        <w:rPr>
          <w:rFonts w:ascii="Calibri" w:eastAsia="Times New Roman" w:hAnsi="Calibri"/>
        </w:rPr>
      </w:pPr>
      <w:r w:rsidRPr="00A663AF">
        <w:rPr>
          <w:rFonts w:ascii="Calibri" w:eastAsia="Times New Roman" w:hAnsi="Calibri"/>
        </w:rPr>
        <w:lastRenderedPageBreak/>
        <w:t xml:space="preserve">Where such records were missing, commitments have </w:t>
      </w:r>
      <w:r>
        <w:rPr>
          <w:rFonts w:ascii="Calibri" w:eastAsia="Times New Roman" w:hAnsi="Calibri"/>
        </w:rPr>
        <w:t xml:space="preserve">in the meantime </w:t>
      </w:r>
      <w:r w:rsidRPr="00A663AF">
        <w:rPr>
          <w:rFonts w:ascii="Calibri" w:eastAsia="Times New Roman" w:hAnsi="Calibri"/>
        </w:rPr>
        <w:t>been obtained from all EUIs concerned to address this</w:t>
      </w:r>
      <w:r>
        <w:rPr>
          <w:rFonts w:ascii="Calibri" w:eastAsia="Times New Roman" w:hAnsi="Calibri"/>
        </w:rPr>
        <w:t>, for most by mid-2020 at the latest</w:t>
      </w:r>
      <w:r w:rsidRPr="00A663AF">
        <w:rPr>
          <w:rFonts w:ascii="Calibri" w:eastAsia="Times New Roman" w:hAnsi="Calibri"/>
        </w:rPr>
        <w:t xml:space="preserve">. </w:t>
      </w:r>
      <w:r>
        <w:rPr>
          <w:rFonts w:ascii="Calibri" w:eastAsia="Times New Roman" w:hAnsi="Calibri"/>
        </w:rPr>
        <w:t>The follow-up given to these commitments will be closely monitored in future phases of this exercise.</w:t>
      </w:r>
    </w:p>
    <w:p w14:paraId="21E6FC1E" w14:textId="4523ADDA" w:rsidR="00BB2D92" w:rsidRDefault="00BB2D92" w:rsidP="00BB2D92">
      <w:pPr>
        <w:suppressAutoHyphens/>
        <w:autoSpaceDN w:val="0"/>
        <w:spacing w:after="120"/>
        <w:textAlignment w:val="baseline"/>
        <w:rPr>
          <w:rFonts w:ascii="Calibri" w:eastAsia="Times New Roman" w:hAnsi="Calibri"/>
        </w:rPr>
      </w:pPr>
      <w:r>
        <w:rPr>
          <w:rFonts w:asciiTheme="minorHAnsi" w:hAnsiTheme="minorHAnsi" w:cstheme="minorHAnsi"/>
          <w:noProof/>
          <w:lang w:eastAsia="en-GB"/>
        </w:rPr>
        <w:drawing>
          <wp:inline distT="0" distB="0" distL="0" distR="0" wp14:anchorId="04D15FD6" wp14:editId="7F394EFA">
            <wp:extent cx="5731510" cy="2765681"/>
            <wp:effectExtent l="0" t="0" r="254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18B2FF" w14:textId="337E7DEC" w:rsidR="00E94DC4" w:rsidRPr="00325F22" w:rsidRDefault="00E94DC4" w:rsidP="00325F22">
      <w:pPr>
        <w:suppressAutoHyphens/>
        <w:autoSpaceDN w:val="0"/>
        <w:spacing w:after="120"/>
        <w:textAlignment w:val="baseline"/>
        <w:rPr>
          <w:rFonts w:ascii="Calibri" w:eastAsia="Times New Roman" w:hAnsi="Calibri"/>
        </w:rPr>
      </w:pPr>
    </w:p>
    <w:p w14:paraId="3DD9FC5B" w14:textId="3A6B9145" w:rsidR="00325F22" w:rsidRPr="00A0328A" w:rsidRDefault="00325F22" w:rsidP="00A0328A">
      <w:pPr>
        <w:pStyle w:val="ListParagraph"/>
        <w:suppressAutoHyphens/>
        <w:autoSpaceDN w:val="0"/>
        <w:spacing w:after="120"/>
        <w:ind w:left="714"/>
        <w:contextualSpacing w:val="0"/>
        <w:textAlignment w:val="baseline"/>
        <w:rPr>
          <w:rFonts w:ascii="Calibri" w:eastAsia="Times New Roman" w:hAnsi="Calibri"/>
        </w:rPr>
      </w:pPr>
      <w:r>
        <w:rPr>
          <w:rFonts w:ascii="Calibri" w:eastAsia="Times New Roman" w:hAnsi="Calibri"/>
        </w:rPr>
        <w:t xml:space="preserve">In two cases, we noted that EUIs </w:t>
      </w:r>
      <w:r w:rsidR="00E94DC4">
        <w:rPr>
          <w:rFonts w:ascii="Calibri" w:eastAsia="Times New Roman" w:hAnsi="Calibri"/>
        </w:rPr>
        <w:t xml:space="preserve">have published </w:t>
      </w:r>
      <w:r w:rsidR="00E94DC4" w:rsidRPr="00FB74EF">
        <w:rPr>
          <w:rFonts w:ascii="Calibri" w:eastAsia="Times New Roman" w:hAnsi="Calibri"/>
          <w:b/>
        </w:rPr>
        <w:t>records that lack essential pieces of information</w:t>
      </w:r>
      <w:r w:rsidR="00E94DC4">
        <w:rPr>
          <w:rFonts w:ascii="Calibri" w:eastAsia="Times New Roman" w:hAnsi="Calibri"/>
        </w:rPr>
        <w:t xml:space="preserve"> and, therefore, </w:t>
      </w:r>
      <w:r w:rsidR="00E94DC4" w:rsidRPr="00994881">
        <w:rPr>
          <w:rFonts w:ascii="Calibri" w:eastAsia="Calibri" w:hAnsi="Calibri"/>
        </w:rPr>
        <w:t>c</w:t>
      </w:r>
      <w:r>
        <w:rPr>
          <w:rFonts w:ascii="Calibri" w:eastAsia="Calibri" w:hAnsi="Calibri"/>
        </w:rPr>
        <w:t>ould n</w:t>
      </w:r>
      <w:r w:rsidR="00E94DC4" w:rsidRPr="00994881">
        <w:rPr>
          <w:rFonts w:ascii="Calibri" w:eastAsia="Calibri" w:hAnsi="Calibri"/>
        </w:rPr>
        <w:t>ot be considered as ‘fully compliant’</w:t>
      </w:r>
      <w:r w:rsidR="00082E44">
        <w:rPr>
          <w:rFonts w:ascii="Calibri" w:eastAsia="Calibri" w:hAnsi="Calibri"/>
        </w:rPr>
        <w:t xml:space="preserve"> </w:t>
      </w:r>
      <w:r w:rsidR="00A0328A">
        <w:rPr>
          <w:rFonts w:ascii="Calibri" w:eastAsia="Calibri" w:hAnsi="Calibri"/>
        </w:rPr>
        <w:t xml:space="preserve">for the third phase </w:t>
      </w:r>
      <w:r w:rsidR="00082E44">
        <w:rPr>
          <w:rFonts w:ascii="Calibri" w:eastAsia="Calibri" w:hAnsi="Calibri"/>
        </w:rPr>
        <w:t xml:space="preserve">on </w:t>
      </w:r>
      <w:r>
        <w:rPr>
          <w:rFonts w:ascii="Calibri" w:eastAsia="Calibri" w:hAnsi="Calibri"/>
        </w:rPr>
        <w:t>the content of their records</w:t>
      </w:r>
      <w:r w:rsidR="00E94DC4" w:rsidRPr="00994881">
        <w:rPr>
          <w:rFonts w:ascii="Calibri" w:eastAsia="Calibri" w:hAnsi="Calibri"/>
        </w:rPr>
        <w:t>.</w:t>
      </w:r>
      <w:r w:rsidR="00A0328A">
        <w:rPr>
          <w:rFonts w:ascii="Calibri" w:eastAsia="Calibri" w:hAnsi="Calibri"/>
        </w:rPr>
        <w:t xml:space="preserve"> Both EUIs have committed to </w:t>
      </w:r>
      <w:r w:rsidR="00A0328A" w:rsidRPr="00A663AF">
        <w:rPr>
          <w:rFonts w:ascii="Calibri" w:eastAsia="Times New Roman" w:hAnsi="Calibri"/>
        </w:rPr>
        <w:t>address this</w:t>
      </w:r>
      <w:r w:rsidR="00FB74EF">
        <w:rPr>
          <w:rFonts w:ascii="Calibri" w:eastAsia="Times New Roman" w:hAnsi="Calibri"/>
        </w:rPr>
        <w:t xml:space="preserve"> </w:t>
      </w:r>
      <w:r w:rsidR="00A0328A">
        <w:rPr>
          <w:rFonts w:ascii="Calibri" w:eastAsia="Times New Roman" w:hAnsi="Calibri"/>
        </w:rPr>
        <w:t>and the follow-up given to these commitments will be closely monitored in future phases of this exercise.</w:t>
      </w:r>
    </w:p>
    <w:p w14:paraId="7FAD83F1" w14:textId="46E8A210" w:rsidR="00B144BF" w:rsidRDefault="00E94DC4" w:rsidP="00325F22">
      <w:pPr>
        <w:suppressAutoHyphens/>
        <w:autoSpaceDN w:val="0"/>
        <w:spacing w:after="120"/>
        <w:textAlignment w:val="baseline"/>
        <w:rPr>
          <w:rFonts w:ascii="Calibri" w:eastAsia="Calibri" w:hAnsi="Calibri"/>
        </w:rPr>
      </w:pPr>
      <w:r w:rsidRPr="00325F22">
        <w:rPr>
          <w:rFonts w:ascii="Calibri" w:eastAsia="Calibri" w:hAnsi="Calibri"/>
        </w:rPr>
        <w:t xml:space="preserve">All other 13 EUIs </w:t>
      </w:r>
      <w:r w:rsidR="003E02AD">
        <w:rPr>
          <w:rFonts w:ascii="Calibri" w:eastAsia="Calibri" w:hAnsi="Calibri"/>
        </w:rPr>
        <w:t xml:space="preserve">were </w:t>
      </w:r>
      <w:r w:rsidRPr="00325F22">
        <w:rPr>
          <w:rFonts w:ascii="Calibri" w:eastAsia="Calibri" w:hAnsi="Calibri"/>
        </w:rPr>
        <w:t>indeed ‘fully compliant’</w:t>
      </w:r>
      <w:r w:rsidR="00082E44" w:rsidRPr="00325F22">
        <w:rPr>
          <w:rFonts w:ascii="Calibri" w:eastAsia="Calibri" w:hAnsi="Calibri"/>
        </w:rPr>
        <w:t xml:space="preserve"> also in the light of the increased requirements of the third phase of this inspection</w:t>
      </w:r>
      <w:r w:rsidR="003E02AD">
        <w:rPr>
          <w:rFonts w:ascii="Calibri" w:eastAsia="Calibri" w:hAnsi="Calibri"/>
        </w:rPr>
        <w:t xml:space="preserve"> (state of play end-April 2020)</w:t>
      </w:r>
      <w:r w:rsidRPr="00325F22">
        <w:rPr>
          <w:rFonts w:ascii="Calibri" w:eastAsia="Calibri" w:hAnsi="Calibri"/>
        </w:rPr>
        <w:t>.</w:t>
      </w:r>
      <w:r w:rsidR="00325F22">
        <w:rPr>
          <w:rFonts w:ascii="Calibri" w:eastAsia="Calibri" w:hAnsi="Calibri"/>
        </w:rPr>
        <w:t xml:space="preserve"> </w:t>
      </w:r>
    </w:p>
    <w:p w14:paraId="3BB1D28A" w14:textId="61C60B38" w:rsidR="00B144BF" w:rsidRDefault="00E94DC4" w:rsidP="00B144BF">
      <w:pPr>
        <w:suppressAutoHyphens/>
        <w:autoSpaceDN w:val="0"/>
        <w:spacing w:after="120"/>
        <w:textAlignment w:val="baseline"/>
        <w:rPr>
          <w:rFonts w:ascii="Calibri" w:eastAsia="Times New Roman" w:hAnsi="Calibri"/>
        </w:rPr>
      </w:pPr>
      <w:r w:rsidRPr="00B144BF">
        <w:rPr>
          <w:rFonts w:asciiTheme="minorHAnsi" w:hAnsiTheme="minorHAnsi" w:cstheme="minorHAnsi"/>
        </w:rPr>
        <w:t xml:space="preserve">A more detailed analysis on each EUI is included in </w:t>
      </w:r>
      <w:r w:rsidRPr="00B144BF">
        <w:rPr>
          <w:rFonts w:asciiTheme="minorHAnsi" w:hAnsiTheme="minorHAnsi" w:cstheme="minorHAnsi"/>
          <w:u w:val="single"/>
        </w:rPr>
        <w:t xml:space="preserve">Annex </w:t>
      </w:r>
      <w:r w:rsidR="00363470" w:rsidRPr="00B144BF">
        <w:rPr>
          <w:rFonts w:asciiTheme="minorHAnsi" w:hAnsiTheme="minorHAnsi" w:cstheme="minorHAnsi"/>
          <w:u w:val="single"/>
        </w:rPr>
        <w:t>1</w:t>
      </w:r>
      <w:r w:rsidRPr="00B144BF">
        <w:rPr>
          <w:rFonts w:asciiTheme="minorHAnsi" w:hAnsiTheme="minorHAnsi" w:cstheme="minorHAnsi"/>
        </w:rPr>
        <w:t xml:space="preserve"> to this document. </w:t>
      </w:r>
      <w:r w:rsidR="00B144BF" w:rsidRPr="00B144BF">
        <w:rPr>
          <w:rFonts w:asciiTheme="minorHAnsi" w:hAnsiTheme="minorHAnsi" w:cstheme="minorHAnsi"/>
        </w:rPr>
        <w:t>As this exercise only implies positive naming and contains no element of shaming, information on accuracy and the five records of five basic processing operations has been omitted. Where aspects were</w:t>
      </w:r>
      <w:r w:rsidR="00B144BF" w:rsidRPr="00B144BF">
        <w:rPr>
          <w:rFonts w:asciiTheme="minorHAnsi" w:hAnsiTheme="minorHAnsi" w:cstheme="minorHAnsi"/>
          <w:b/>
        </w:rPr>
        <w:t xml:space="preserve"> not fully compliant</w:t>
      </w:r>
      <w:r w:rsidR="00B144BF" w:rsidRPr="00B144BF">
        <w:rPr>
          <w:rFonts w:asciiTheme="minorHAnsi" w:hAnsiTheme="minorHAnsi" w:cstheme="minorHAnsi"/>
        </w:rPr>
        <w:t>, they are now</w:t>
      </w:r>
      <w:r w:rsidR="00B144BF" w:rsidRPr="00B144BF">
        <w:rPr>
          <w:rFonts w:asciiTheme="minorHAnsi" w:hAnsiTheme="minorHAnsi" w:cstheme="minorHAnsi"/>
          <w:b/>
        </w:rPr>
        <w:t xml:space="preserve"> covered by respective commitments</w:t>
      </w:r>
      <w:r w:rsidR="00B144BF" w:rsidRPr="00B144BF">
        <w:rPr>
          <w:rFonts w:asciiTheme="minorHAnsi" w:hAnsiTheme="minorHAnsi" w:cstheme="minorHAnsi"/>
        </w:rPr>
        <w:t xml:space="preserve">, which </w:t>
      </w:r>
      <w:r w:rsidR="00B144BF" w:rsidRPr="00B144BF">
        <w:rPr>
          <w:rFonts w:ascii="Calibri" w:eastAsia="Times New Roman" w:hAnsi="Calibri"/>
        </w:rPr>
        <w:t>will be closely monitored in future phases of this exercise.</w:t>
      </w:r>
    </w:p>
    <w:p w14:paraId="05A947E7" w14:textId="77777777" w:rsidR="00B144BF" w:rsidRPr="00B144BF" w:rsidRDefault="00B144BF" w:rsidP="00B144BF">
      <w:pPr>
        <w:suppressAutoHyphens/>
        <w:autoSpaceDN w:val="0"/>
        <w:spacing w:after="120"/>
        <w:textAlignment w:val="baseline"/>
        <w:rPr>
          <w:rFonts w:ascii="Calibri" w:eastAsia="Times New Roman" w:hAnsi="Calibri"/>
        </w:rPr>
      </w:pPr>
    </w:p>
    <w:p w14:paraId="2587EFC1" w14:textId="39762B65" w:rsidR="00093C2D" w:rsidRDefault="00C031AA" w:rsidP="00403A21">
      <w:pPr>
        <w:pStyle w:val="Heading1"/>
      </w:pPr>
      <w:bookmarkStart w:id="4" w:name="_Toc42872360"/>
      <w:r>
        <w:t>Section 3</w:t>
      </w:r>
      <w:r w:rsidR="00403A21">
        <w:t>: Best practices identified so far</w:t>
      </w:r>
      <w:bookmarkEnd w:id="4"/>
    </w:p>
    <w:p w14:paraId="1A524658" w14:textId="6123229F" w:rsidR="004451CB" w:rsidRDefault="004451CB" w:rsidP="00D801C7">
      <w:pPr>
        <w:rPr>
          <w:rFonts w:asciiTheme="minorHAnsi" w:hAnsiTheme="minorHAnsi" w:cstheme="minorHAnsi"/>
        </w:rPr>
      </w:pPr>
      <w:r>
        <w:rPr>
          <w:rFonts w:asciiTheme="minorHAnsi" w:hAnsiTheme="minorHAnsi" w:cstheme="minorHAnsi"/>
        </w:rPr>
        <w:t xml:space="preserve">The </w:t>
      </w:r>
      <w:r w:rsidR="00163D7D">
        <w:rPr>
          <w:rFonts w:asciiTheme="minorHAnsi" w:hAnsiTheme="minorHAnsi" w:cstheme="minorHAnsi"/>
        </w:rPr>
        <w:t>inspection results obtained</w:t>
      </w:r>
      <w:r>
        <w:rPr>
          <w:rFonts w:asciiTheme="minorHAnsi" w:hAnsiTheme="minorHAnsi" w:cstheme="minorHAnsi"/>
        </w:rPr>
        <w:t xml:space="preserve"> </w:t>
      </w:r>
      <w:r w:rsidR="00CB2327">
        <w:rPr>
          <w:rFonts w:asciiTheme="minorHAnsi" w:hAnsiTheme="minorHAnsi" w:cstheme="minorHAnsi"/>
        </w:rPr>
        <w:t>in phase 1 and 2</w:t>
      </w:r>
      <w:r>
        <w:rPr>
          <w:rFonts w:asciiTheme="minorHAnsi" w:hAnsiTheme="minorHAnsi" w:cstheme="minorHAnsi"/>
        </w:rPr>
        <w:t xml:space="preserve"> as well as best practice examples identified</w:t>
      </w:r>
      <w:r w:rsidR="00CB2327">
        <w:rPr>
          <w:rFonts w:asciiTheme="minorHAnsi" w:hAnsiTheme="minorHAnsi" w:cstheme="minorHAnsi"/>
        </w:rPr>
        <w:t xml:space="preserve"> so far</w:t>
      </w:r>
      <w:r>
        <w:rPr>
          <w:rFonts w:asciiTheme="minorHAnsi" w:hAnsiTheme="minorHAnsi" w:cstheme="minorHAnsi"/>
        </w:rPr>
        <w:t xml:space="preserve"> were shared with DPOs from all EUIs during a virtual DPO meeting held on 08/05/2020. </w:t>
      </w:r>
      <w:r w:rsidR="00163D7D">
        <w:rPr>
          <w:rFonts w:asciiTheme="minorHAnsi" w:hAnsiTheme="minorHAnsi" w:cstheme="minorHAnsi"/>
        </w:rPr>
        <w:t xml:space="preserve">At that point, up from the initial 15 ‘fully compliant’ EUIs, 10 additional EUIs (i.e. a total of 25 of 67) had </w:t>
      </w:r>
      <w:r w:rsidR="00301F49">
        <w:rPr>
          <w:rFonts w:asciiTheme="minorHAnsi" w:hAnsiTheme="minorHAnsi" w:cstheme="minorHAnsi"/>
        </w:rPr>
        <w:t xml:space="preserve">already </w:t>
      </w:r>
      <w:r w:rsidR="00163D7D">
        <w:rPr>
          <w:rFonts w:asciiTheme="minorHAnsi" w:hAnsiTheme="minorHAnsi" w:cstheme="minorHAnsi"/>
        </w:rPr>
        <w:t xml:space="preserve">managed to qualify as ‘fully compliant’ under the criteria of phase 1 and 2 of the inspection. </w:t>
      </w:r>
    </w:p>
    <w:p w14:paraId="7F110134" w14:textId="77777777" w:rsidR="00163D7D" w:rsidRDefault="00163D7D" w:rsidP="00D801C7">
      <w:pPr>
        <w:rPr>
          <w:rFonts w:asciiTheme="minorHAnsi" w:hAnsiTheme="minorHAnsi" w:cstheme="minorHAnsi"/>
        </w:rPr>
      </w:pPr>
    </w:p>
    <w:p w14:paraId="2AA8A552" w14:textId="7A7E23B4" w:rsidR="00093C2D" w:rsidRDefault="004451CB" w:rsidP="00D801C7">
      <w:pPr>
        <w:rPr>
          <w:rFonts w:asciiTheme="minorHAnsi" w:hAnsiTheme="minorHAnsi" w:cstheme="minorHAnsi"/>
        </w:rPr>
      </w:pPr>
      <w:r w:rsidRPr="004451CB">
        <w:rPr>
          <w:rFonts w:asciiTheme="minorHAnsi" w:hAnsiTheme="minorHAnsi" w:cstheme="minorHAnsi"/>
          <w:u w:val="single"/>
        </w:rPr>
        <w:t>Annex 2</w:t>
      </w:r>
      <w:r>
        <w:rPr>
          <w:rFonts w:asciiTheme="minorHAnsi" w:hAnsiTheme="minorHAnsi" w:cstheme="minorHAnsi"/>
        </w:rPr>
        <w:t xml:space="preserve"> provides actual examples of best practices and additional documentation.</w:t>
      </w:r>
      <w:r w:rsidR="00163D7D">
        <w:rPr>
          <w:rFonts w:asciiTheme="minorHAnsi" w:hAnsiTheme="minorHAnsi" w:cstheme="minorHAnsi"/>
        </w:rPr>
        <w:t xml:space="preserve"> </w:t>
      </w:r>
    </w:p>
    <w:p w14:paraId="4256AD8D" w14:textId="4D45BB0A" w:rsidR="00163D7D" w:rsidRDefault="00163D7D" w:rsidP="00D801C7">
      <w:pPr>
        <w:rPr>
          <w:rFonts w:asciiTheme="minorHAnsi" w:hAnsiTheme="minorHAnsi" w:cstheme="minorHAnsi"/>
        </w:rPr>
      </w:pPr>
    </w:p>
    <w:p w14:paraId="49190F0F" w14:textId="18BA96D1" w:rsidR="00BD2A73" w:rsidRDefault="00BD2A73" w:rsidP="00BD2A73">
      <w:pPr>
        <w:pStyle w:val="Heading2"/>
      </w:pPr>
      <w:bookmarkStart w:id="5" w:name="_Toc42872361"/>
      <w:r>
        <w:lastRenderedPageBreak/>
        <w:t>Accessibility</w:t>
      </w:r>
      <w:bookmarkEnd w:id="5"/>
    </w:p>
    <w:p w14:paraId="79715221" w14:textId="77777777" w:rsidR="00CB2327" w:rsidRDefault="00163D7D" w:rsidP="00CB2327">
      <w:pPr>
        <w:rPr>
          <w:rFonts w:asciiTheme="minorHAnsi" w:hAnsiTheme="minorHAnsi" w:cstheme="minorHAnsi"/>
        </w:rPr>
      </w:pPr>
      <w:r>
        <w:rPr>
          <w:rFonts w:asciiTheme="minorHAnsi" w:hAnsiTheme="minorHAnsi" w:cstheme="minorHAnsi"/>
        </w:rPr>
        <w:t xml:space="preserve">The first focus was on </w:t>
      </w:r>
      <w:r w:rsidRPr="00BD2A73">
        <w:rPr>
          <w:rFonts w:asciiTheme="minorHAnsi" w:hAnsiTheme="minorHAnsi" w:cstheme="minorHAnsi"/>
        </w:rPr>
        <w:t>the accessibility of the register</w:t>
      </w:r>
      <w:r>
        <w:rPr>
          <w:rFonts w:asciiTheme="minorHAnsi" w:hAnsiTheme="minorHAnsi" w:cstheme="minorHAnsi"/>
        </w:rPr>
        <w:t xml:space="preserve"> in practice.</w:t>
      </w:r>
      <w:r w:rsidR="00BD2A73">
        <w:rPr>
          <w:rFonts w:asciiTheme="minorHAnsi" w:hAnsiTheme="minorHAnsi" w:cstheme="minorHAnsi"/>
        </w:rPr>
        <w:t xml:space="preserve"> </w:t>
      </w:r>
      <w:r w:rsidR="00020361">
        <w:rPr>
          <w:rFonts w:asciiTheme="minorHAnsi" w:hAnsiTheme="minorHAnsi" w:cstheme="minorHAnsi"/>
        </w:rPr>
        <w:t xml:space="preserve">As </w:t>
      </w:r>
      <w:r w:rsidR="00BD2A73">
        <w:rPr>
          <w:rFonts w:asciiTheme="minorHAnsi" w:hAnsiTheme="minorHAnsi" w:cstheme="minorHAnsi"/>
        </w:rPr>
        <w:t xml:space="preserve">stated in Recital 20 of the Regulation, and </w:t>
      </w:r>
      <w:r w:rsidR="00020361">
        <w:rPr>
          <w:rFonts w:asciiTheme="minorHAnsi" w:hAnsiTheme="minorHAnsi" w:cstheme="minorHAnsi"/>
        </w:rPr>
        <w:t xml:space="preserve">noted in the </w:t>
      </w:r>
      <w:hyperlink r:id="rId22" w:history="1">
        <w:r w:rsidR="00020361" w:rsidRPr="00BD2A73">
          <w:rPr>
            <w:rStyle w:val="Hyperlink"/>
            <w:rFonts w:asciiTheme="minorHAnsi" w:hAnsiTheme="minorHAnsi" w:cstheme="minorHAnsi"/>
          </w:rPr>
          <w:t>Transparency Guidance Paper</w:t>
        </w:r>
      </w:hyperlink>
      <w:r w:rsidR="00BD2A73">
        <w:rPr>
          <w:rFonts w:asciiTheme="minorHAnsi" w:hAnsiTheme="minorHAnsi" w:cstheme="minorHAnsi"/>
        </w:rPr>
        <w:t xml:space="preserve">, the principle of transparency requires that any communication relating to the processing of personal data be easily accessible. </w:t>
      </w:r>
      <w:r w:rsidR="00CB2327">
        <w:rPr>
          <w:rFonts w:asciiTheme="minorHAnsi" w:hAnsiTheme="minorHAnsi" w:cstheme="minorHAnsi"/>
        </w:rPr>
        <w:t xml:space="preserve">The respective rule of thumb is </w:t>
      </w:r>
      <w:r w:rsidR="00CB2327" w:rsidRPr="00D16E2A">
        <w:rPr>
          <w:rFonts w:asciiTheme="minorHAnsi" w:hAnsiTheme="minorHAnsi" w:cstheme="minorHAnsi"/>
          <w:b/>
        </w:rPr>
        <w:t>“The less clicks needed to get there, the better!”</w:t>
      </w:r>
      <w:r w:rsidR="00CB2327">
        <w:rPr>
          <w:rFonts w:asciiTheme="minorHAnsi" w:hAnsiTheme="minorHAnsi" w:cstheme="minorHAnsi"/>
        </w:rPr>
        <w:t xml:space="preserve"> - the objective is to make searching for the register easy.</w:t>
      </w:r>
    </w:p>
    <w:p w14:paraId="0EC36A11" w14:textId="5E065E3B" w:rsidR="00CB2327" w:rsidRDefault="00CB2327" w:rsidP="00163D7D">
      <w:pPr>
        <w:rPr>
          <w:rFonts w:asciiTheme="minorHAnsi" w:hAnsiTheme="minorHAnsi" w:cstheme="minorHAnsi"/>
        </w:rPr>
      </w:pPr>
    </w:p>
    <w:p w14:paraId="33D3CF03" w14:textId="2289249D" w:rsidR="00CB2327" w:rsidRDefault="00BD2A73" w:rsidP="00163D7D">
      <w:pPr>
        <w:rPr>
          <w:rFonts w:asciiTheme="minorHAnsi" w:hAnsiTheme="minorHAnsi" w:cstheme="minorHAnsi"/>
        </w:rPr>
      </w:pPr>
      <w:r>
        <w:rPr>
          <w:rFonts w:asciiTheme="minorHAnsi" w:hAnsiTheme="minorHAnsi" w:cstheme="minorHAnsi"/>
        </w:rPr>
        <w:t xml:space="preserve">This can be achieved by optimising </w:t>
      </w:r>
      <w:r w:rsidR="00D16E2A">
        <w:rPr>
          <w:rFonts w:asciiTheme="minorHAnsi" w:hAnsiTheme="minorHAnsi" w:cstheme="minorHAnsi"/>
        </w:rPr>
        <w:t>the location of the</w:t>
      </w:r>
      <w:r>
        <w:rPr>
          <w:rFonts w:asciiTheme="minorHAnsi" w:hAnsiTheme="minorHAnsi" w:cstheme="minorHAnsi"/>
        </w:rPr>
        <w:t xml:space="preserve"> register </w:t>
      </w:r>
      <w:r w:rsidR="00D16E2A">
        <w:rPr>
          <w:rFonts w:asciiTheme="minorHAnsi" w:hAnsiTheme="minorHAnsi" w:cstheme="minorHAnsi"/>
        </w:rPr>
        <w:t xml:space="preserve">on the EUI’s homepage, </w:t>
      </w:r>
      <w:r>
        <w:rPr>
          <w:rFonts w:asciiTheme="minorHAnsi" w:hAnsiTheme="minorHAnsi" w:cstheme="minorHAnsi"/>
        </w:rPr>
        <w:t>e.g. under “</w:t>
      </w:r>
      <w:r w:rsidRPr="00163D7D">
        <w:rPr>
          <w:rFonts w:asciiTheme="minorHAnsi" w:hAnsiTheme="minorHAnsi" w:cstheme="minorHAnsi"/>
        </w:rPr>
        <w:t>Home &gt; Records Register</w:t>
      </w:r>
      <w:r>
        <w:rPr>
          <w:rFonts w:asciiTheme="minorHAnsi" w:hAnsiTheme="minorHAnsi" w:cstheme="minorHAnsi"/>
        </w:rPr>
        <w:t>” (ESMA), “About</w:t>
      </w:r>
      <w:r w:rsidRPr="00163D7D">
        <w:rPr>
          <w:rFonts w:asciiTheme="minorHAnsi" w:hAnsiTheme="minorHAnsi" w:cstheme="minorHAnsi"/>
        </w:rPr>
        <w:t xml:space="preserve"> &gt; Public register of processing operat</w:t>
      </w:r>
      <w:r>
        <w:rPr>
          <w:rFonts w:asciiTheme="minorHAnsi" w:hAnsiTheme="minorHAnsi" w:cstheme="minorHAnsi"/>
        </w:rPr>
        <w:t>i</w:t>
      </w:r>
      <w:r w:rsidRPr="00163D7D">
        <w:rPr>
          <w:rFonts w:asciiTheme="minorHAnsi" w:hAnsiTheme="minorHAnsi" w:cstheme="minorHAnsi"/>
        </w:rPr>
        <w:t>ons</w:t>
      </w:r>
      <w:r>
        <w:rPr>
          <w:rFonts w:asciiTheme="minorHAnsi" w:hAnsiTheme="minorHAnsi" w:cstheme="minorHAnsi"/>
        </w:rPr>
        <w:t>” (EACEA), “About us &gt; Data protection &gt; central register of records” (EEA) or “Home &gt; data protection” (EASA)</w:t>
      </w:r>
      <w:r w:rsidR="00CB2327">
        <w:rPr>
          <w:rFonts w:asciiTheme="minorHAnsi" w:hAnsiTheme="minorHAnsi" w:cstheme="minorHAnsi"/>
        </w:rPr>
        <w:t xml:space="preserve"> (see </w:t>
      </w:r>
      <w:r w:rsidR="00CB2327" w:rsidRPr="00CB2327">
        <w:rPr>
          <w:rFonts w:asciiTheme="minorHAnsi" w:hAnsiTheme="minorHAnsi" w:cstheme="minorHAnsi"/>
          <w:u w:val="single"/>
        </w:rPr>
        <w:t>Annex 2</w:t>
      </w:r>
      <w:r w:rsidR="00CB2327">
        <w:rPr>
          <w:rFonts w:asciiTheme="minorHAnsi" w:hAnsiTheme="minorHAnsi" w:cstheme="minorHAnsi"/>
        </w:rPr>
        <w:t xml:space="preserve"> for a comprehensive overview)</w:t>
      </w:r>
      <w:r>
        <w:rPr>
          <w:rFonts w:asciiTheme="minorHAnsi" w:hAnsiTheme="minorHAnsi" w:cstheme="minorHAnsi"/>
        </w:rPr>
        <w:t xml:space="preserve">. </w:t>
      </w:r>
    </w:p>
    <w:p w14:paraId="6738AB7E" w14:textId="77777777" w:rsidR="00CB2327" w:rsidRDefault="00CB2327" w:rsidP="00CB2327">
      <w:pPr>
        <w:rPr>
          <w:rFonts w:asciiTheme="minorHAnsi" w:hAnsiTheme="minorHAnsi" w:cstheme="minorHAnsi"/>
        </w:rPr>
      </w:pPr>
    </w:p>
    <w:p w14:paraId="6273A46B" w14:textId="77777777" w:rsidR="00CB2327" w:rsidRDefault="00CB2327" w:rsidP="00CB2327">
      <w:pPr>
        <w:rPr>
          <w:rFonts w:asciiTheme="minorHAnsi" w:hAnsiTheme="minorHAnsi" w:cstheme="minorHAnsi"/>
        </w:rPr>
      </w:pPr>
    </w:p>
    <w:p w14:paraId="2102B125" w14:textId="6EFEB78B" w:rsidR="00CB2327" w:rsidRDefault="00CB2327" w:rsidP="00163D7D">
      <w:pPr>
        <w:rPr>
          <w:rFonts w:asciiTheme="minorHAnsi" w:hAnsiTheme="minorHAnsi" w:cstheme="minorHAnsi"/>
        </w:rPr>
      </w:pPr>
      <w:r w:rsidRPr="00C542C4">
        <w:rPr>
          <w:rFonts w:asciiTheme="minorHAnsi" w:hAnsiTheme="minorHAnsi" w:cstheme="minorHAnsi"/>
          <w:noProof/>
          <w:bdr w:val="single" w:sz="4" w:space="0" w:color="auto"/>
          <w:lang w:eastAsia="en-GB"/>
        </w:rPr>
        <w:drawing>
          <wp:inline distT="0" distB="0" distL="0" distR="0" wp14:anchorId="3CD43420" wp14:editId="49B11D3F">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58848C6E" w14:textId="6F623436" w:rsidR="00BD2A73" w:rsidRDefault="00BD2A73" w:rsidP="00BD2A73">
      <w:pPr>
        <w:pStyle w:val="Heading2"/>
      </w:pPr>
      <w:bookmarkStart w:id="6" w:name="_Toc42872362"/>
      <w:r>
        <w:t>Structure</w:t>
      </w:r>
      <w:bookmarkEnd w:id="6"/>
    </w:p>
    <w:p w14:paraId="7FE676A9" w14:textId="4A32006E" w:rsidR="00AB180C" w:rsidRDefault="00BD2A73" w:rsidP="00163D7D">
      <w:pPr>
        <w:rPr>
          <w:rFonts w:asciiTheme="minorHAnsi" w:hAnsiTheme="minorHAnsi" w:cstheme="minorHAnsi"/>
        </w:rPr>
      </w:pPr>
      <w:r>
        <w:rPr>
          <w:rFonts w:asciiTheme="minorHAnsi" w:hAnsiTheme="minorHAnsi" w:cstheme="minorHAnsi"/>
        </w:rPr>
        <w:t xml:space="preserve">The next point regarded the </w:t>
      </w:r>
      <w:r w:rsidRPr="00BD2A73">
        <w:rPr>
          <w:rFonts w:asciiTheme="minorHAnsi" w:hAnsiTheme="minorHAnsi" w:cstheme="minorHAnsi"/>
        </w:rPr>
        <w:t xml:space="preserve">structure of the register, i.e. the way the records are grouped for </w:t>
      </w:r>
      <w:r w:rsidR="00D16E2A">
        <w:rPr>
          <w:rFonts w:asciiTheme="minorHAnsi" w:hAnsiTheme="minorHAnsi" w:cstheme="minorHAnsi"/>
        </w:rPr>
        <w:t xml:space="preserve">ease of </w:t>
      </w:r>
      <w:r w:rsidRPr="00BD2A73">
        <w:rPr>
          <w:rFonts w:asciiTheme="minorHAnsi" w:hAnsiTheme="minorHAnsi" w:cstheme="minorHAnsi"/>
        </w:rPr>
        <w:t>reference</w:t>
      </w:r>
      <w:r w:rsidR="00AB180C">
        <w:rPr>
          <w:rFonts w:asciiTheme="minorHAnsi" w:hAnsiTheme="minorHAnsi" w:cstheme="minorHAnsi"/>
        </w:rPr>
        <w:t xml:space="preserve"> by all internal and external stakeholders, including the general public</w:t>
      </w:r>
      <w:r w:rsidRPr="00BD2A73">
        <w:rPr>
          <w:rFonts w:asciiTheme="minorHAnsi" w:hAnsiTheme="minorHAnsi" w:cstheme="minorHAnsi"/>
        </w:rPr>
        <w:t xml:space="preserve">. </w:t>
      </w:r>
    </w:p>
    <w:p w14:paraId="12935B4E" w14:textId="162A71A6" w:rsidR="00D16E2A" w:rsidRDefault="00AB180C" w:rsidP="00163D7D">
      <w:pPr>
        <w:rPr>
          <w:rFonts w:asciiTheme="minorHAnsi" w:hAnsiTheme="minorHAnsi" w:cstheme="minorHAnsi"/>
        </w:rPr>
      </w:pPr>
      <w:r>
        <w:rPr>
          <w:rFonts w:asciiTheme="minorHAnsi" w:hAnsiTheme="minorHAnsi" w:cstheme="minorHAnsi"/>
        </w:rPr>
        <w:t>Mere u</w:t>
      </w:r>
      <w:r w:rsidR="00D16E2A">
        <w:rPr>
          <w:rFonts w:asciiTheme="minorHAnsi" w:hAnsiTheme="minorHAnsi" w:cstheme="minorHAnsi"/>
        </w:rPr>
        <w:t>nstructured</w:t>
      </w:r>
      <w:r>
        <w:rPr>
          <w:rFonts w:asciiTheme="minorHAnsi" w:hAnsiTheme="minorHAnsi" w:cstheme="minorHAnsi"/>
        </w:rPr>
        <w:t xml:space="preserve"> lists of records accumulated over time (“dumping grounds”) or search engines implying that data subjects need to know what they are looking for do not really add to transparently communicating about the processing operations in place at EUIs.</w:t>
      </w:r>
    </w:p>
    <w:p w14:paraId="49336608" w14:textId="692A190F" w:rsidR="00717E6C" w:rsidRDefault="00D16E2A" w:rsidP="00163D7D">
      <w:pPr>
        <w:rPr>
          <w:rFonts w:asciiTheme="minorHAnsi" w:hAnsiTheme="minorHAnsi" w:cstheme="minorHAnsi"/>
        </w:rPr>
      </w:pPr>
      <w:r>
        <w:rPr>
          <w:rFonts w:asciiTheme="minorHAnsi" w:hAnsiTheme="minorHAnsi" w:cstheme="minorHAnsi"/>
        </w:rPr>
        <w:t>Where</w:t>
      </w:r>
      <w:r w:rsidR="00BD2A73" w:rsidRPr="00BD2A73">
        <w:rPr>
          <w:rFonts w:asciiTheme="minorHAnsi" w:hAnsiTheme="minorHAnsi" w:cstheme="minorHAnsi"/>
        </w:rPr>
        <w:t xml:space="preserve"> only a few processing operations are in</w:t>
      </w:r>
      <w:r w:rsidR="00BD2A73">
        <w:rPr>
          <w:rFonts w:asciiTheme="minorHAnsi" w:hAnsiTheme="minorHAnsi" w:cstheme="minorHAnsi"/>
        </w:rPr>
        <w:t xml:space="preserve"> place, the register published by Shift2Rail provides a good option (see </w:t>
      </w:r>
      <w:r w:rsidR="00BD2A73" w:rsidRPr="00BD2A73">
        <w:rPr>
          <w:rFonts w:asciiTheme="minorHAnsi" w:hAnsiTheme="minorHAnsi" w:cstheme="minorHAnsi"/>
          <w:u w:val="single"/>
        </w:rPr>
        <w:t>Annex 2</w:t>
      </w:r>
      <w:r w:rsidR="00717E6C">
        <w:rPr>
          <w:rFonts w:asciiTheme="minorHAnsi" w:hAnsiTheme="minorHAnsi" w:cstheme="minorHAnsi"/>
        </w:rPr>
        <w:t>). As of a certain number of processing operations though, EUIs might consider grouping processing operations by topics (EU-OSHA).</w:t>
      </w:r>
    </w:p>
    <w:p w14:paraId="67A7CE95" w14:textId="1F264CE3" w:rsidR="00D16E2A" w:rsidRDefault="00CB2327" w:rsidP="00163D7D">
      <w:pPr>
        <w:rPr>
          <w:rFonts w:asciiTheme="minorHAnsi" w:hAnsiTheme="minorHAnsi" w:cstheme="minorHAnsi"/>
        </w:rPr>
      </w:pPr>
      <w:r w:rsidRPr="00C542C4">
        <w:rPr>
          <w:noProof/>
          <w:bdr w:val="single" w:sz="4" w:space="0" w:color="auto"/>
          <w:lang w:eastAsia="en-GB"/>
        </w:rPr>
        <w:lastRenderedPageBreak/>
        <w:drawing>
          <wp:inline distT="0" distB="0" distL="0" distR="0" wp14:anchorId="031826CD" wp14:editId="35A9B68C">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1D6702AD" w14:textId="77777777" w:rsidR="00AB180C" w:rsidRDefault="00AB180C" w:rsidP="00163D7D">
      <w:pPr>
        <w:rPr>
          <w:rFonts w:asciiTheme="minorHAnsi" w:hAnsiTheme="minorHAnsi" w:cstheme="minorHAnsi"/>
        </w:rPr>
      </w:pPr>
    </w:p>
    <w:p w14:paraId="06EEC9C5" w14:textId="011952D2" w:rsidR="00A6245C" w:rsidRDefault="00A6245C" w:rsidP="00A6245C">
      <w:pPr>
        <w:pStyle w:val="Heading2"/>
      </w:pPr>
      <w:bookmarkStart w:id="7" w:name="_Toc42872363"/>
      <w:r>
        <w:t xml:space="preserve">Records - not </w:t>
      </w:r>
      <w:r w:rsidR="001E6603">
        <w:t xml:space="preserve">just </w:t>
      </w:r>
      <w:r>
        <w:t>data protection notices</w:t>
      </w:r>
      <w:bookmarkEnd w:id="7"/>
    </w:p>
    <w:p w14:paraId="60AACC70" w14:textId="24A085EE" w:rsidR="001E6603" w:rsidRPr="001E6603" w:rsidRDefault="001E6603" w:rsidP="001E6603">
      <w:pPr>
        <w:rPr>
          <w:rFonts w:asciiTheme="minorHAnsi" w:hAnsiTheme="minorHAnsi" w:cstheme="minorHAnsi"/>
        </w:rPr>
      </w:pPr>
      <w:r w:rsidRPr="001E6603">
        <w:rPr>
          <w:rFonts w:asciiTheme="minorHAnsi" w:hAnsiTheme="minorHAnsi" w:cstheme="minorHAnsi"/>
        </w:rPr>
        <w:t>The EDPS Guidelines on Accountability on the Ground, Part I</w:t>
      </w:r>
      <w:r>
        <w:rPr>
          <w:rFonts w:asciiTheme="minorHAnsi" w:hAnsiTheme="minorHAnsi" w:cstheme="minorHAnsi"/>
        </w:rPr>
        <w:t>, p. 5,</w:t>
      </w:r>
      <w:r w:rsidRPr="001E6603">
        <w:rPr>
          <w:rFonts w:asciiTheme="minorHAnsi" w:hAnsiTheme="minorHAnsi" w:cstheme="minorHAnsi"/>
        </w:rPr>
        <w:t xml:space="preserve"> state that “The information items in records are very similar to those you have included in data protection notices / privacy statements informing people about your processing operations. You may re</w:t>
      </w:r>
      <w:r>
        <w:rPr>
          <w:rFonts w:asciiTheme="minorHAnsi" w:hAnsiTheme="minorHAnsi" w:cstheme="minorHAnsi"/>
        </w:rPr>
        <w:t>use text from one for the other” and that</w:t>
      </w:r>
      <w:r w:rsidRPr="001E6603">
        <w:rPr>
          <w:rFonts w:asciiTheme="minorHAnsi" w:hAnsiTheme="minorHAnsi" w:cstheme="minorHAnsi"/>
        </w:rPr>
        <w:t xml:space="preserve"> “Records are not new: under Article 25 of the old Regulation (EC) 45/2001, you had to submit notifications with similar content to the DPO. You may reuse those to generate your records</w:t>
      </w:r>
      <w:r>
        <w:rPr>
          <w:rFonts w:asciiTheme="minorHAnsi" w:hAnsiTheme="minorHAnsi" w:cstheme="minorHAnsi"/>
        </w:rPr>
        <w:t>”</w:t>
      </w:r>
      <w:r w:rsidRPr="001E6603">
        <w:rPr>
          <w:rFonts w:asciiTheme="minorHAnsi" w:hAnsiTheme="minorHAnsi" w:cstheme="minorHAnsi"/>
        </w:rPr>
        <w:t>.</w:t>
      </w:r>
    </w:p>
    <w:p w14:paraId="1371E1E5" w14:textId="77777777" w:rsidR="001E6603" w:rsidRPr="001E6603" w:rsidRDefault="001E6603" w:rsidP="001E6603">
      <w:pPr>
        <w:rPr>
          <w:rFonts w:asciiTheme="minorHAnsi" w:hAnsiTheme="minorHAnsi" w:cstheme="minorHAnsi"/>
        </w:rPr>
      </w:pPr>
    </w:p>
    <w:p w14:paraId="0989AB52" w14:textId="54EC8216" w:rsidR="001E6603" w:rsidRDefault="001E6603" w:rsidP="001E6603">
      <w:pPr>
        <w:rPr>
          <w:rFonts w:asciiTheme="minorHAnsi" w:hAnsiTheme="minorHAnsi" w:cstheme="minorHAnsi"/>
        </w:rPr>
      </w:pPr>
      <w:r>
        <w:rPr>
          <w:rFonts w:asciiTheme="minorHAnsi" w:hAnsiTheme="minorHAnsi" w:cstheme="minorHAnsi"/>
        </w:rPr>
        <w:t>However, r</w:t>
      </w:r>
      <w:r w:rsidRPr="001E6603">
        <w:rPr>
          <w:rFonts w:asciiTheme="minorHAnsi" w:hAnsiTheme="minorHAnsi" w:cstheme="minorHAnsi"/>
        </w:rPr>
        <w:t>eusing text from data protection notices / privacy statements or notifications under Article 25 of the old Regulation (EC) 45/</w:t>
      </w:r>
      <w:r>
        <w:rPr>
          <w:rFonts w:asciiTheme="minorHAnsi" w:hAnsiTheme="minorHAnsi" w:cstheme="minorHAnsi"/>
        </w:rPr>
        <w:t xml:space="preserve">2001 for </w:t>
      </w:r>
      <w:r w:rsidRPr="001E6603">
        <w:rPr>
          <w:rFonts w:asciiTheme="minorHAnsi" w:hAnsiTheme="minorHAnsi" w:cstheme="minorHAnsi"/>
        </w:rPr>
        <w:t>establishing a</w:t>
      </w:r>
      <w:r w:rsidRPr="001E6603">
        <w:rPr>
          <w:rFonts w:asciiTheme="minorHAnsi" w:hAnsiTheme="minorHAnsi" w:cstheme="minorHAnsi"/>
          <w:b/>
        </w:rPr>
        <w:t xml:space="preserve"> record does not make </w:t>
      </w:r>
      <w:r w:rsidRPr="001E6603">
        <w:rPr>
          <w:rFonts w:asciiTheme="minorHAnsi" w:hAnsiTheme="minorHAnsi" w:cstheme="minorHAnsi"/>
        </w:rPr>
        <w:t>providing a separate</w:t>
      </w:r>
      <w:r w:rsidRPr="001E6603">
        <w:rPr>
          <w:rFonts w:asciiTheme="minorHAnsi" w:hAnsiTheme="minorHAnsi" w:cstheme="minorHAnsi"/>
          <w:b/>
        </w:rPr>
        <w:t xml:space="preserve"> data protection statement </w:t>
      </w:r>
      <w:r w:rsidRPr="00AE4FEB">
        <w:rPr>
          <w:rFonts w:asciiTheme="minorHAnsi" w:hAnsiTheme="minorHAnsi" w:cstheme="minorHAnsi"/>
        </w:rPr>
        <w:t>for each processing operation</w:t>
      </w:r>
      <w:r w:rsidRPr="001E6603">
        <w:rPr>
          <w:rFonts w:asciiTheme="minorHAnsi" w:hAnsiTheme="minorHAnsi" w:cstheme="minorHAnsi"/>
          <w:b/>
        </w:rPr>
        <w:t xml:space="preserve"> redundant</w:t>
      </w:r>
      <w:r w:rsidRPr="001E6603">
        <w:rPr>
          <w:rFonts w:asciiTheme="minorHAnsi" w:hAnsiTheme="minorHAnsi" w:cstheme="minorHAnsi"/>
        </w:rPr>
        <w:t>.</w:t>
      </w:r>
    </w:p>
    <w:p w14:paraId="295D24BA" w14:textId="77777777" w:rsidR="001E6603" w:rsidRDefault="001E6603" w:rsidP="00A6245C">
      <w:pPr>
        <w:rPr>
          <w:rFonts w:asciiTheme="minorHAnsi" w:hAnsiTheme="minorHAnsi" w:cstheme="minorHAnsi"/>
        </w:rPr>
      </w:pPr>
    </w:p>
    <w:p w14:paraId="0714AFCB" w14:textId="7AEE7721" w:rsidR="00A6245C" w:rsidRDefault="00A6245C" w:rsidP="00A6245C">
      <w:pPr>
        <w:rPr>
          <w:rFonts w:asciiTheme="minorHAnsi" w:hAnsiTheme="minorHAnsi" w:cstheme="minorHAnsi"/>
        </w:rPr>
      </w:pPr>
      <w:r>
        <w:rPr>
          <w:rFonts w:asciiTheme="minorHAnsi" w:hAnsiTheme="minorHAnsi" w:cstheme="minorHAnsi"/>
        </w:rPr>
        <w:t>T</w:t>
      </w:r>
      <w:r w:rsidRPr="00A6245C">
        <w:rPr>
          <w:rFonts w:asciiTheme="minorHAnsi" w:hAnsiTheme="minorHAnsi" w:cstheme="minorHAnsi"/>
        </w:rPr>
        <w:t>h</w:t>
      </w:r>
      <w:r w:rsidR="001E6603">
        <w:rPr>
          <w:rFonts w:asciiTheme="minorHAnsi" w:hAnsiTheme="minorHAnsi" w:cstheme="minorHAnsi"/>
        </w:rPr>
        <w:t xml:space="preserve">is is because </w:t>
      </w:r>
      <w:r w:rsidR="001E6603" w:rsidRPr="001E6603">
        <w:rPr>
          <w:rFonts w:asciiTheme="minorHAnsi" w:hAnsiTheme="minorHAnsi" w:cstheme="minorHAnsi"/>
        </w:rPr>
        <w:t>th</w:t>
      </w:r>
      <w:r w:rsidRPr="001E6603">
        <w:rPr>
          <w:rFonts w:asciiTheme="minorHAnsi" w:hAnsiTheme="minorHAnsi" w:cstheme="minorHAnsi"/>
        </w:rPr>
        <w:t>e record and the data protection statement serve</w:t>
      </w:r>
      <w:r w:rsidRPr="001E6603">
        <w:rPr>
          <w:rFonts w:asciiTheme="minorHAnsi" w:hAnsiTheme="minorHAnsi" w:cstheme="minorHAnsi"/>
          <w:b/>
        </w:rPr>
        <w:t xml:space="preserve"> different purposes</w:t>
      </w:r>
      <w:r w:rsidRPr="00A6245C">
        <w:rPr>
          <w:rFonts w:asciiTheme="minorHAnsi" w:hAnsiTheme="minorHAnsi" w:cstheme="minorHAnsi"/>
        </w:rPr>
        <w:t>:</w:t>
      </w:r>
    </w:p>
    <w:p w14:paraId="33BBD0DA" w14:textId="77777777" w:rsidR="001E6603" w:rsidRPr="00A6245C" w:rsidRDefault="001E6603" w:rsidP="00A6245C">
      <w:pPr>
        <w:rPr>
          <w:rFonts w:asciiTheme="minorHAnsi" w:hAnsiTheme="minorHAnsi" w:cstheme="minorHAnsi"/>
        </w:rPr>
      </w:pPr>
    </w:p>
    <w:p w14:paraId="3FA8BE5C" w14:textId="16B295D4" w:rsidR="00A6245C" w:rsidRDefault="00A6245C" w:rsidP="00A6245C">
      <w:pPr>
        <w:pStyle w:val="ListParagraph"/>
        <w:numPr>
          <w:ilvl w:val="0"/>
          <w:numId w:val="8"/>
        </w:numPr>
        <w:rPr>
          <w:rFonts w:asciiTheme="minorHAnsi" w:hAnsiTheme="minorHAnsi" w:cstheme="minorHAnsi"/>
        </w:rPr>
      </w:pPr>
      <w:r w:rsidRPr="001E6603">
        <w:rPr>
          <w:rFonts w:asciiTheme="minorHAnsi" w:hAnsiTheme="minorHAnsi" w:cstheme="minorHAnsi"/>
          <w:b/>
        </w:rPr>
        <w:t>Records</w:t>
      </w:r>
      <w:r w:rsidRPr="00A6245C">
        <w:rPr>
          <w:rFonts w:asciiTheme="minorHAnsi" w:hAnsiTheme="minorHAnsi" w:cstheme="minorHAnsi"/>
        </w:rPr>
        <w:t xml:space="preserve"> (whether based on reused texts or not) will go to a central register under Article 31(5) of the Regulation, serving the purpose of </w:t>
      </w:r>
      <w:r w:rsidRPr="001E6603">
        <w:rPr>
          <w:rFonts w:asciiTheme="minorHAnsi" w:hAnsiTheme="minorHAnsi" w:cstheme="minorHAnsi"/>
          <w:b/>
        </w:rPr>
        <w:t>transparency vis-à-vis the general public</w:t>
      </w:r>
      <w:r w:rsidRPr="00A6245C">
        <w:rPr>
          <w:rFonts w:asciiTheme="minorHAnsi" w:hAnsiTheme="minorHAnsi" w:cstheme="minorHAnsi"/>
        </w:rPr>
        <w:t xml:space="preserve"> (see also Article 15(1) TFEU), helping to strengthen public trust and making knowledge sharing between EUIs easier (see Guidelines, p. 8);</w:t>
      </w:r>
    </w:p>
    <w:p w14:paraId="5C2AADCC" w14:textId="77777777" w:rsidR="001E6603" w:rsidRPr="00A6245C" w:rsidRDefault="001E6603" w:rsidP="001E6603">
      <w:pPr>
        <w:pStyle w:val="ListParagraph"/>
        <w:rPr>
          <w:rFonts w:asciiTheme="minorHAnsi" w:hAnsiTheme="minorHAnsi" w:cstheme="minorHAnsi"/>
        </w:rPr>
      </w:pPr>
    </w:p>
    <w:p w14:paraId="479BB16E" w14:textId="0A29CAF2" w:rsidR="00A6245C" w:rsidRPr="00AE4FEB" w:rsidRDefault="00A6245C" w:rsidP="00AE4FEB">
      <w:pPr>
        <w:pStyle w:val="ListParagraph"/>
        <w:numPr>
          <w:ilvl w:val="0"/>
          <w:numId w:val="8"/>
        </w:numPr>
        <w:rPr>
          <w:rFonts w:asciiTheme="minorHAnsi" w:hAnsiTheme="minorHAnsi" w:cstheme="minorHAnsi"/>
        </w:rPr>
      </w:pPr>
      <w:r w:rsidRPr="001E6603">
        <w:rPr>
          <w:rFonts w:asciiTheme="minorHAnsi" w:hAnsiTheme="minorHAnsi" w:cstheme="minorHAnsi"/>
          <w:b/>
        </w:rPr>
        <w:t>Data protection statements</w:t>
      </w:r>
      <w:r w:rsidRPr="00A6245C">
        <w:rPr>
          <w:rFonts w:asciiTheme="minorHAnsi" w:hAnsiTheme="minorHAnsi" w:cstheme="minorHAnsi"/>
        </w:rPr>
        <w:t xml:space="preserve"> aim at </w:t>
      </w:r>
      <w:r w:rsidRPr="001E6603">
        <w:rPr>
          <w:rFonts w:asciiTheme="minorHAnsi" w:hAnsiTheme="minorHAnsi" w:cstheme="minorHAnsi"/>
          <w:b/>
        </w:rPr>
        <w:t>informing</w:t>
      </w:r>
      <w:r w:rsidRPr="00A6245C">
        <w:rPr>
          <w:rFonts w:asciiTheme="minorHAnsi" w:hAnsiTheme="minorHAnsi" w:cstheme="minorHAnsi"/>
        </w:rPr>
        <w:t xml:space="preserve"> </w:t>
      </w:r>
      <w:r w:rsidRPr="001E6603">
        <w:rPr>
          <w:rFonts w:asciiTheme="minorHAnsi" w:hAnsiTheme="minorHAnsi" w:cstheme="minorHAnsi"/>
          <w:b/>
        </w:rPr>
        <w:t>individual data subjects concerned</w:t>
      </w:r>
      <w:r w:rsidRPr="00A6245C">
        <w:rPr>
          <w:rFonts w:asciiTheme="minorHAnsi" w:hAnsiTheme="minorHAnsi" w:cstheme="minorHAnsi"/>
        </w:rPr>
        <w:t xml:space="preserve"> by a specific processing operation. This implies e.g. that they must be transparent, clear and concise, i.e. targeted vis-à-vis the data subjects concerned. </w:t>
      </w:r>
      <w:r w:rsidRPr="00AE4FEB">
        <w:rPr>
          <w:rFonts w:asciiTheme="minorHAnsi" w:hAnsiTheme="minorHAnsi" w:cstheme="minorHAnsi"/>
        </w:rPr>
        <w:t>This can be quite different from the (usually more elaborate) information that needs to be contained in a record, e.g. when a particular processing operation aims at children.</w:t>
      </w:r>
    </w:p>
    <w:p w14:paraId="6222B8E4" w14:textId="4FF04C44" w:rsidR="00A6245C" w:rsidRDefault="00A6245C" w:rsidP="00A6245C">
      <w:pPr>
        <w:rPr>
          <w:rFonts w:asciiTheme="minorHAnsi" w:hAnsiTheme="minorHAnsi" w:cstheme="minorHAnsi"/>
        </w:rPr>
      </w:pPr>
    </w:p>
    <w:p w14:paraId="705F1D44" w14:textId="1BDA22B9" w:rsidR="001E6603" w:rsidRPr="001E6603" w:rsidRDefault="001E6603" w:rsidP="00AE4FEB">
      <w:pPr>
        <w:rPr>
          <w:rFonts w:asciiTheme="minorHAnsi" w:hAnsiTheme="minorHAnsi" w:cstheme="minorHAnsi"/>
        </w:rPr>
      </w:pPr>
      <w:r>
        <w:rPr>
          <w:rFonts w:asciiTheme="minorHAnsi" w:hAnsiTheme="minorHAnsi" w:cstheme="minorHAnsi"/>
        </w:rPr>
        <w:t>W</w:t>
      </w:r>
      <w:r w:rsidRPr="001E6603">
        <w:rPr>
          <w:rFonts w:asciiTheme="minorHAnsi" w:hAnsiTheme="minorHAnsi" w:cstheme="minorHAnsi"/>
        </w:rPr>
        <w:t xml:space="preserve">hilst the part of the record that needs to be made publicly available under Article 31(5) of the Regulation might be very similar in content to the data protection statement of the </w:t>
      </w:r>
      <w:r w:rsidRPr="001E6603">
        <w:rPr>
          <w:rFonts w:asciiTheme="minorHAnsi" w:hAnsiTheme="minorHAnsi" w:cstheme="minorHAnsi"/>
        </w:rPr>
        <w:lastRenderedPageBreak/>
        <w:t>processing operation at stake, it does not necessarily encompass all pieces of information required for a record. E.g. parts of the compliance check and risk screening (see</w:t>
      </w:r>
      <w:r w:rsidR="00AE4FEB">
        <w:rPr>
          <w:rFonts w:asciiTheme="minorHAnsi" w:hAnsiTheme="minorHAnsi" w:cstheme="minorHAnsi"/>
        </w:rPr>
        <w:t xml:space="preserve"> </w:t>
      </w:r>
      <w:hyperlink r:id="rId25" w:history="1">
        <w:r w:rsidR="00AE4FEB" w:rsidRPr="003718EA">
          <w:rPr>
            <w:rStyle w:val="Hyperlink"/>
            <w:rFonts w:asciiTheme="minorHAnsi" w:hAnsiTheme="minorHAnsi" w:cstheme="minorHAnsi"/>
          </w:rPr>
          <w:t>EDPS Guidelines on Accountability on the Ground Part I</w:t>
        </w:r>
      </w:hyperlink>
      <w:r w:rsidR="00AE4FEB">
        <w:rPr>
          <w:rFonts w:asciiTheme="minorHAnsi" w:hAnsiTheme="minorHAnsi" w:cstheme="minorHAnsi"/>
        </w:rPr>
        <w:t xml:space="preserve">, </w:t>
      </w:r>
      <w:r w:rsidRPr="001E6603">
        <w:rPr>
          <w:rFonts w:asciiTheme="minorHAnsi" w:hAnsiTheme="minorHAnsi" w:cstheme="minorHAnsi"/>
        </w:rPr>
        <w:t>pp. 16-18 for details) will remain internal, i.e. they will be part of the record, but not be made public and not be part of the data protection statement.</w:t>
      </w:r>
    </w:p>
    <w:p w14:paraId="50AAAD83" w14:textId="77777777" w:rsidR="00A6245C" w:rsidRPr="00A6245C" w:rsidRDefault="00A6245C" w:rsidP="00A6245C">
      <w:pPr>
        <w:rPr>
          <w:rFonts w:asciiTheme="minorHAnsi" w:hAnsiTheme="minorHAnsi" w:cstheme="minorHAnsi"/>
        </w:rPr>
      </w:pPr>
    </w:p>
    <w:p w14:paraId="3AF292EA" w14:textId="3581A70C" w:rsidR="004F2608" w:rsidRDefault="00AE4FEB" w:rsidP="00A6245C">
      <w:pPr>
        <w:rPr>
          <w:rFonts w:asciiTheme="minorHAnsi" w:hAnsiTheme="minorHAnsi" w:cstheme="minorHAnsi"/>
        </w:rPr>
      </w:pPr>
      <w:r>
        <w:rPr>
          <w:rFonts w:asciiTheme="minorHAnsi" w:hAnsiTheme="minorHAnsi" w:cstheme="minorHAnsi"/>
        </w:rPr>
        <w:t xml:space="preserve">These differences between records and data protection notices also explain why the centralised publication of all data protection notices does not fulfil the obligation under Article 31(5) to keep </w:t>
      </w:r>
      <w:r w:rsidRPr="00994881">
        <w:rPr>
          <w:rFonts w:asciiTheme="minorHAnsi" w:hAnsiTheme="minorHAnsi" w:cstheme="minorHAnsi"/>
        </w:rPr>
        <w:t>records of processing activities in a central register</w:t>
      </w:r>
      <w:r w:rsidR="004F2608">
        <w:rPr>
          <w:rFonts w:asciiTheme="minorHAnsi" w:hAnsiTheme="minorHAnsi" w:cstheme="minorHAnsi"/>
        </w:rPr>
        <w:t xml:space="preserve"> (see also above section 1 on interim solutions in place at some EUIs)</w:t>
      </w:r>
      <w:r>
        <w:rPr>
          <w:rFonts w:asciiTheme="minorHAnsi" w:hAnsiTheme="minorHAnsi" w:cstheme="minorHAnsi"/>
        </w:rPr>
        <w:t>.</w:t>
      </w:r>
    </w:p>
    <w:p w14:paraId="49F23FF7" w14:textId="77777777" w:rsidR="004F2608" w:rsidRDefault="004F2608">
      <w:pPr>
        <w:jc w:val="left"/>
        <w:rPr>
          <w:rFonts w:asciiTheme="minorHAnsi" w:hAnsiTheme="minorHAnsi" w:cstheme="minorHAnsi"/>
        </w:rPr>
      </w:pPr>
      <w:r>
        <w:rPr>
          <w:rFonts w:asciiTheme="minorHAnsi" w:hAnsiTheme="minorHAnsi" w:cstheme="minorHAnsi"/>
        </w:rPr>
        <w:br w:type="page"/>
      </w:r>
    </w:p>
    <w:p w14:paraId="61AF4DC1" w14:textId="27A1C8F2" w:rsidR="00093C2D" w:rsidRDefault="00BD729B" w:rsidP="00403A21">
      <w:pPr>
        <w:pStyle w:val="Heading1"/>
        <w:jc w:val="right"/>
      </w:pPr>
      <w:bookmarkStart w:id="8" w:name="_Toc42872364"/>
      <w:r>
        <w:lastRenderedPageBreak/>
        <w:t xml:space="preserve">ANNEX </w:t>
      </w:r>
      <w:r w:rsidR="00403A21">
        <w:t>1</w:t>
      </w:r>
      <w:bookmarkEnd w:id="8"/>
      <w:r w:rsidR="00093C2D">
        <w:t xml:space="preserve"> </w:t>
      </w:r>
    </w:p>
    <w:p w14:paraId="1D46CC5E" w14:textId="77777777" w:rsidR="00D96A65" w:rsidRPr="00D96A65" w:rsidRDefault="00D96A65" w:rsidP="00D801C7">
      <w:pPr>
        <w:rPr>
          <w:rFonts w:asciiTheme="minorHAnsi" w:hAnsiTheme="minorHAnsi" w:cstheme="minorHAnsi"/>
        </w:rPr>
      </w:pPr>
    </w:p>
    <w:p w14:paraId="64A2A8E1" w14:textId="70B177E7" w:rsidR="00D96A65" w:rsidRPr="00D96A65" w:rsidRDefault="00D96A65" w:rsidP="00B144BF">
      <w:pPr>
        <w:suppressAutoHyphens/>
        <w:autoSpaceDN w:val="0"/>
        <w:spacing w:line="252" w:lineRule="auto"/>
        <w:textAlignment w:val="baseline"/>
        <w:rPr>
          <w:rFonts w:ascii="Calibri" w:eastAsia="Times New Roman" w:hAnsi="Calibri"/>
          <w:sz w:val="22"/>
          <w:szCs w:val="22"/>
        </w:rPr>
      </w:pPr>
      <w:r w:rsidRPr="00D96A65">
        <w:rPr>
          <w:rFonts w:ascii="Calibri" w:eastAsia="Times New Roman" w:hAnsi="Calibri"/>
          <w:b/>
          <w:bCs/>
          <w:sz w:val="22"/>
          <w:szCs w:val="22"/>
          <w:u w:val="single"/>
        </w:rPr>
        <w:t>1. COUNCIL</w:t>
      </w:r>
      <w:r w:rsidR="00B144BF">
        <w:rPr>
          <w:rFonts w:ascii="Calibri" w:eastAsia="Times New Roman" w:hAnsi="Calibri"/>
          <w:b/>
          <w:bCs/>
          <w:sz w:val="22"/>
          <w:szCs w:val="22"/>
          <w:u w:val="single"/>
        </w:rPr>
        <w:t xml:space="preserve"> </w:t>
      </w:r>
      <w:r w:rsidR="00B144BF">
        <w:t xml:space="preserve">- </w:t>
      </w:r>
      <w:hyperlink r:id="rId26" w:history="1">
        <w:r w:rsidRPr="00D96A65">
          <w:rPr>
            <w:rFonts w:ascii="Calibri" w:eastAsia="Times New Roman" w:hAnsi="Calibri"/>
            <w:color w:val="0563C1"/>
            <w:sz w:val="22"/>
            <w:szCs w:val="22"/>
            <w:u w:val="single"/>
          </w:rPr>
          <w:t>Link</w:t>
        </w:r>
      </w:hyperlink>
    </w:p>
    <w:p w14:paraId="496EB526" w14:textId="605168CA"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Availability: </w:t>
      </w:r>
      <w:r w:rsidRPr="00D96A65">
        <w:rPr>
          <w:rFonts w:ascii="Calibri" w:eastAsia="Times New Roman" w:hAnsi="Calibri" w:cs="Calibri"/>
          <w:sz w:val="22"/>
          <w:szCs w:val="22"/>
        </w:rPr>
        <w:t xml:space="preserve">Records of </w:t>
      </w:r>
      <w:r w:rsidR="00FC514C">
        <w:rPr>
          <w:rFonts w:ascii="Calibri" w:eastAsia="Times New Roman" w:hAnsi="Calibri" w:cs="Calibri"/>
          <w:sz w:val="22"/>
          <w:szCs w:val="22"/>
        </w:rPr>
        <w:t>processing operations are</w:t>
      </w:r>
      <w:r w:rsidRPr="00D96A65">
        <w:rPr>
          <w:rFonts w:ascii="Calibri" w:eastAsia="Times New Roman" w:hAnsi="Calibri" w:cs="Calibri"/>
          <w:sz w:val="22"/>
          <w:szCs w:val="22"/>
        </w:rPr>
        <w:t xml:space="preserve"> available on the website of the Council. </w:t>
      </w:r>
    </w:p>
    <w:p w14:paraId="372849B9"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Coverage: </w:t>
      </w:r>
      <w:r w:rsidRPr="00D96A65">
        <w:rPr>
          <w:rFonts w:ascii="Calibri" w:eastAsia="Times New Roman" w:hAnsi="Calibri"/>
          <w:sz w:val="22"/>
          <w:szCs w:val="22"/>
        </w:rPr>
        <w:t xml:space="preserve">The register contains 98 records and 116 notification under Article 26 of Regulation </w:t>
      </w:r>
      <w:r w:rsidRPr="00D96A65">
        <w:rPr>
          <w:rFonts w:ascii="Calibri" w:eastAsia="Times New Roman" w:hAnsi="Calibri" w:cs="Calibri"/>
          <w:sz w:val="22"/>
          <w:szCs w:val="22"/>
          <w:shd w:val="clear" w:color="auto" w:fill="FFFFFF"/>
        </w:rPr>
        <w:t>45/2001.</w:t>
      </w:r>
    </w:p>
    <w:p w14:paraId="1FA10CA9" w14:textId="77777777"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 xml:space="preserve">Format: </w:t>
      </w:r>
      <w:r w:rsidRPr="00D96A65">
        <w:rPr>
          <w:rFonts w:ascii="Calibri" w:eastAsia="Times New Roman" w:hAnsi="Calibri" w:cs="Calibri"/>
          <w:sz w:val="22"/>
          <w:szCs w:val="22"/>
        </w:rPr>
        <w:t xml:space="preserve">All 98 records included in the register follow a template similar to the one published in EDPS Guidance. </w:t>
      </w:r>
    </w:p>
    <w:p w14:paraId="79F7B3D8" w14:textId="53AF0FC0" w:rsidR="006058A0" w:rsidRDefault="006058A0" w:rsidP="006058A0">
      <w:pPr>
        <w:suppressAutoHyphens/>
        <w:autoSpaceDN w:val="0"/>
        <w:spacing w:line="251" w:lineRule="auto"/>
        <w:textAlignment w:val="baseline"/>
        <w:rPr>
          <w:rStyle w:val="Hyperlink"/>
          <w:rFonts w:ascii="Calibri" w:eastAsia="Times New Roman" w:hAnsi="Calibri"/>
          <w:sz w:val="22"/>
          <w:szCs w:val="22"/>
        </w:rPr>
      </w:pPr>
    </w:p>
    <w:p w14:paraId="6A3478E7" w14:textId="641E595B" w:rsidR="00D96A65" w:rsidRPr="00FB74EF" w:rsidRDefault="00D801C7" w:rsidP="00B144BF">
      <w:pPr>
        <w:suppressAutoHyphens/>
        <w:autoSpaceDN w:val="0"/>
        <w:spacing w:line="252" w:lineRule="auto"/>
        <w:textAlignment w:val="baseline"/>
        <w:rPr>
          <w:rFonts w:ascii="Calibri" w:eastAsia="Times New Roman" w:hAnsi="Calibri"/>
          <w:b/>
          <w:bCs/>
          <w:sz w:val="22"/>
          <w:szCs w:val="22"/>
          <w:u w:val="single"/>
          <w:shd w:val="clear" w:color="auto" w:fill="FFFF00"/>
        </w:rPr>
      </w:pPr>
      <w:r w:rsidRPr="00FB74EF">
        <w:rPr>
          <w:rFonts w:ascii="Calibri" w:eastAsia="Times New Roman" w:hAnsi="Calibri"/>
          <w:b/>
          <w:bCs/>
          <w:sz w:val="22"/>
          <w:szCs w:val="22"/>
          <w:u w:val="single"/>
        </w:rPr>
        <w:t>2. EEAS</w:t>
      </w:r>
      <w:r w:rsidR="00B144BF">
        <w:t xml:space="preserve"> -</w:t>
      </w:r>
      <w:r w:rsidR="00FB74EF" w:rsidRPr="00FB74EF">
        <w:t xml:space="preserve"> </w:t>
      </w:r>
      <w:hyperlink r:id="rId27" w:history="1">
        <w:r w:rsidR="00D96A65" w:rsidRPr="00FB74EF">
          <w:rPr>
            <w:rStyle w:val="Hyperlink"/>
            <w:rFonts w:ascii="Calibri" w:eastAsia="Times New Roman" w:hAnsi="Calibri"/>
            <w:sz w:val="22"/>
            <w:szCs w:val="22"/>
          </w:rPr>
          <w:t>Link</w:t>
        </w:r>
      </w:hyperlink>
    </w:p>
    <w:p w14:paraId="72FBFCFC" w14:textId="213FA242" w:rsidR="00D96A65" w:rsidRPr="00FB74EF" w:rsidRDefault="00D96A65" w:rsidP="00D801C7">
      <w:pPr>
        <w:suppressAutoHyphens/>
        <w:autoSpaceDN w:val="0"/>
        <w:spacing w:line="251" w:lineRule="auto"/>
        <w:textAlignment w:val="baseline"/>
        <w:rPr>
          <w:rFonts w:ascii="Calibri" w:eastAsia="Times New Roman" w:hAnsi="Calibri"/>
          <w:b/>
          <w:bCs/>
          <w:sz w:val="22"/>
          <w:szCs w:val="22"/>
        </w:rPr>
      </w:pPr>
      <w:r w:rsidRPr="00FB74EF">
        <w:rPr>
          <w:rFonts w:ascii="Calibri" w:eastAsia="Times New Roman" w:hAnsi="Calibri"/>
          <w:b/>
          <w:bCs/>
          <w:sz w:val="22"/>
          <w:szCs w:val="22"/>
        </w:rPr>
        <w:t xml:space="preserve">Availability: </w:t>
      </w:r>
      <w:r w:rsidR="00515643" w:rsidRPr="00FB74EF">
        <w:rPr>
          <w:rFonts w:ascii="Calibri" w:eastAsia="Times New Roman" w:hAnsi="Calibri" w:cs="Calibri"/>
          <w:sz w:val="22"/>
          <w:szCs w:val="22"/>
        </w:rPr>
        <w:t>Records of p</w:t>
      </w:r>
      <w:r w:rsidR="00FC514C">
        <w:rPr>
          <w:rFonts w:ascii="Calibri" w:eastAsia="Times New Roman" w:hAnsi="Calibri" w:cs="Calibri"/>
          <w:sz w:val="22"/>
          <w:szCs w:val="22"/>
        </w:rPr>
        <w:t xml:space="preserve">rocessing operations are </w:t>
      </w:r>
      <w:r w:rsidR="00515643" w:rsidRPr="00FB74EF">
        <w:rPr>
          <w:rFonts w:ascii="Calibri" w:eastAsia="Times New Roman" w:hAnsi="Calibri" w:cs="Calibri"/>
          <w:sz w:val="22"/>
          <w:szCs w:val="22"/>
        </w:rPr>
        <w:t xml:space="preserve">available on the website of EEAS. </w:t>
      </w:r>
    </w:p>
    <w:p w14:paraId="482537B2" w14:textId="317D1E0A" w:rsidR="00D96A65" w:rsidRPr="00D96A65" w:rsidRDefault="00D96A65" w:rsidP="00D801C7">
      <w:pPr>
        <w:suppressAutoHyphens/>
        <w:autoSpaceDN w:val="0"/>
        <w:spacing w:line="251" w:lineRule="auto"/>
        <w:textAlignment w:val="baseline"/>
        <w:rPr>
          <w:rFonts w:ascii="Calibri" w:eastAsia="Times New Roman" w:hAnsi="Calibri"/>
          <w:b/>
          <w:bCs/>
          <w:sz w:val="22"/>
          <w:szCs w:val="22"/>
        </w:rPr>
      </w:pPr>
      <w:r w:rsidRPr="00FB74EF">
        <w:rPr>
          <w:rFonts w:ascii="Calibri" w:eastAsia="Times New Roman" w:hAnsi="Calibri"/>
          <w:b/>
          <w:bCs/>
          <w:sz w:val="22"/>
          <w:szCs w:val="22"/>
        </w:rPr>
        <w:t xml:space="preserve">Coverage: </w:t>
      </w:r>
      <w:r w:rsidR="003A0587" w:rsidRPr="00FB74EF">
        <w:rPr>
          <w:rFonts w:ascii="Calibri" w:eastAsia="Times New Roman" w:hAnsi="Calibri"/>
          <w:sz w:val="22"/>
          <w:szCs w:val="22"/>
        </w:rPr>
        <w:t>The register</w:t>
      </w:r>
      <w:r w:rsidR="003A0587">
        <w:rPr>
          <w:rFonts w:ascii="Calibri" w:eastAsia="Times New Roman" w:hAnsi="Calibri"/>
          <w:sz w:val="22"/>
          <w:szCs w:val="22"/>
        </w:rPr>
        <w:t xml:space="preserve"> contains </w:t>
      </w:r>
      <w:r w:rsidR="00D947F0">
        <w:rPr>
          <w:rFonts w:ascii="Calibri" w:eastAsia="Times New Roman" w:hAnsi="Calibri"/>
          <w:sz w:val="22"/>
          <w:szCs w:val="22"/>
        </w:rPr>
        <w:t>23</w:t>
      </w:r>
      <w:r w:rsidR="00387D8B">
        <w:rPr>
          <w:rFonts w:ascii="Calibri" w:eastAsia="Times New Roman" w:hAnsi="Calibri"/>
          <w:sz w:val="22"/>
          <w:szCs w:val="22"/>
        </w:rPr>
        <w:t xml:space="preserve"> </w:t>
      </w:r>
      <w:r w:rsidR="003A0587" w:rsidRPr="00D96A65">
        <w:rPr>
          <w:rFonts w:ascii="Calibri" w:eastAsia="Times New Roman" w:hAnsi="Calibri"/>
          <w:sz w:val="22"/>
          <w:szCs w:val="22"/>
        </w:rPr>
        <w:t>records.</w:t>
      </w:r>
    </w:p>
    <w:p w14:paraId="56D69416" w14:textId="5B193032" w:rsidR="00D96A65" w:rsidRPr="00D96A65" w:rsidRDefault="00D96A65" w:rsidP="00D801C7">
      <w:pPr>
        <w:suppressAutoHyphens/>
        <w:autoSpaceDN w:val="0"/>
        <w:spacing w:line="251" w:lineRule="auto"/>
        <w:textAlignment w:val="baseline"/>
        <w:rPr>
          <w:rFonts w:ascii="Calibri" w:eastAsia="Times New Roman" w:hAnsi="Calibri"/>
          <w:b/>
          <w:bCs/>
          <w:sz w:val="22"/>
          <w:szCs w:val="22"/>
        </w:rPr>
      </w:pPr>
      <w:r w:rsidRPr="00D96A65">
        <w:rPr>
          <w:rFonts w:ascii="Calibri" w:eastAsia="Times New Roman" w:hAnsi="Calibri"/>
          <w:b/>
          <w:bCs/>
          <w:sz w:val="22"/>
          <w:szCs w:val="22"/>
        </w:rPr>
        <w:t xml:space="preserve">Format: </w:t>
      </w:r>
      <w:r w:rsidR="003A0587">
        <w:rPr>
          <w:rFonts w:ascii="Calibri" w:eastAsia="Times New Roman" w:hAnsi="Calibri" w:cs="Calibri"/>
          <w:sz w:val="22"/>
          <w:szCs w:val="22"/>
        </w:rPr>
        <w:t xml:space="preserve">All </w:t>
      </w:r>
      <w:r w:rsidR="00D947F0">
        <w:rPr>
          <w:rFonts w:ascii="Calibri" w:eastAsia="Times New Roman" w:hAnsi="Calibri" w:cs="Calibri"/>
          <w:sz w:val="22"/>
          <w:szCs w:val="22"/>
        </w:rPr>
        <w:t>23</w:t>
      </w:r>
      <w:r w:rsidR="003A0587" w:rsidRPr="00D96A65">
        <w:rPr>
          <w:rFonts w:ascii="Calibri" w:eastAsia="Times New Roman" w:hAnsi="Calibri" w:cs="Calibri"/>
          <w:sz w:val="22"/>
          <w:szCs w:val="22"/>
        </w:rPr>
        <w:t xml:space="preserve"> records included in the register follow the temp</w:t>
      </w:r>
      <w:r w:rsidR="00923EE0">
        <w:rPr>
          <w:rFonts w:ascii="Calibri" w:eastAsia="Times New Roman" w:hAnsi="Calibri" w:cs="Calibri"/>
          <w:sz w:val="22"/>
          <w:szCs w:val="22"/>
        </w:rPr>
        <w:t>l</w:t>
      </w:r>
      <w:r w:rsidR="00093C2D">
        <w:rPr>
          <w:rFonts w:ascii="Calibri" w:eastAsia="Times New Roman" w:hAnsi="Calibri" w:cs="Calibri"/>
          <w:sz w:val="22"/>
          <w:szCs w:val="22"/>
        </w:rPr>
        <w:t>ate published in EDPS Guidance.</w:t>
      </w:r>
    </w:p>
    <w:p w14:paraId="3D2F63DF" w14:textId="10CD5A6D" w:rsidR="00D96A65" w:rsidRDefault="00D96A65" w:rsidP="00D801C7">
      <w:pPr>
        <w:suppressAutoHyphens/>
        <w:autoSpaceDN w:val="0"/>
        <w:spacing w:after="160" w:line="251" w:lineRule="auto"/>
        <w:textAlignment w:val="baseline"/>
        <w:rPr>
          <w:rFonts w:ascii="Calibri" w:eastAsia="Times New Roman" w:hAnsi="Calibri"/>
          <w:sz w:val="22"/>
          <w:szCs w:val="22"/>
        </w:rPr>
      </w:pPr>
    </w:p>
    <w:p w14:paraId="3C48ECE7" w14:textId="718E4FB4" w:rsidR="00D96A65" w:rsidRPr="00FB74EF" w:rsidRDefault="00D96A65" w:rsidP="00FB74EF">
      <w:pPr>
        <w:suppressAutoHyphens/>
        <w:autoSpaceDN w:val="0"/>
        <w:spacing w:line="252" w:lineRule="auto"/>
        <w:textAlignment w:val="baseline"/>
        <w:rPr>
          <w:rFonts w:ascii="Calibri" w:eastAsia="Times New Roman" w:hAnsi="Calibri"/>
          <w:sz w:val="22"/>
          <w:szCs w:val="22"/>
        </w:rPr>
      </w:pPr>
      <w:r w:rsidRPr="00D96A65">
        <w:rPr>
          <w:rFonts w:ascii="Calibri" w:eastAsia="Times New Roman" w:hAnsi="Calibri"/>
          <w:b/>
          <w:bCs/>
          <w:sz w:val="22"/>
          <w:szCs w:val="22"/>
          <w:u w:val="single"/>
        </w:rPr>
        <w:t>3. SRB</w:t>
      </w:r>
      <w:r w:rsidR="00FB74EF" w:rsidRPr="00FB74EF">
        <w:rPr>
          <w:rFonts w:ascii="Calibri" w:eastAsia="Times New Roman" w:hAnsi="Calibri"/>
          <w:b/>
          <w:bCs/>
          <w:sz w:val="22"/>
          <w:szCs w:val="22"/>
        </w:rPr>
        <w:t xml:space="preserve"> </w:t>
      </w:r>
      <w:r w:rsidR="00FB74EF">
        <w:t xml:space="preserve">- </w:t>
      </w:r>
      <w:hyperlink r:id="rId28" w:history="1">
        <w:r w:rsidRPr="00FB74EF">
          <w:rPr>
            <w:rFonts w:ascii="Calibri" w:eastAsia="Times New Roman" w:hAnsi="Calibri"/>
            <w:bCs/>
            <w:color w:val="0563C1"/>
            <w:sz w:val="22"/>
            <w:szCs w:val="22"/>
            <w:u w:val="single"/>
          </w:rPr>
          <w:t>Link</w:t>
        </w:r>
      </w:hyperlink>
      <w:r w:rsidRPr="00FB74EF">
        <w:rPr>
          <w:rFonts w:ascii="Calibri" w:eastAsia="Times New Roman" w:hAnsi="Calibri"/>
          <w:bCs/>
          <w:color w:val="0563C1"/>
          <w:sz w:val="22"/>
          <w:szCs w:val="22"/>
          <w:u w:val="single"/>
        </w:rPr>
        <w:t xml:space="preserve">   </w:t>
      </w:r>
    </w:p>
    <w:p w14:paraId="45AF353C" w14:textId="7FD50C9B"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Availability</w:t>
      </w:r>
      <w:r w:rsidRPr="00D96A65">
        <w:rPr>
          <w:rFonts w:ascii="Calibri" w:eastAsia="Times New Roman" w:hAnsi="Calibri"/>
          <w:sz w:val="22"/>
          <w:szCs w:val="22"/>
        </w:rPr>
        <w:t xml:space="preserve">: </w:t>
      </w:r>
      <w:r w:rsidRPr="00D96A65">
        <w:rPr>
          <w:rFonts w:ascii="Calibri" w:eastAsia="Times New Roman" w:hAnsi="Calibri" w:cs="Calibri"/>
          <w:sz w:val="22"/>
          <w:szCs w:val="22"/>
        </w:rPr>
        <w:t>Records of p</w:t>
      </w:r>
      <w:r w:rsidR="00FC514C">
        <w:rPr>
          <w:rFonts w:ascii="Calibri" w:eastAsia="Times New Roman" w:hAnsi="Calibri" w:cs="Calibri"/>
          <w:sz w:val="22"/>
          <w:szCs w:val="22"/>
        </w:rPr>
        <w:t xml:space="preserve">rocessing operations are </w:t>
      </w:r>
      <w:r w:rsidRPr="00D96A65">
        <w:rPr>
          <w:rFonts w:ascii="Calibri" w:eastAsia="Times New Roman" w:hAnsi="Calibri" w:cs="Calibri"/>
          <w:sz w:val="22"/>
          <w:szCs w:val="22"/>
        </w:rPr>
        <w:t xml:space="preserve">available on the website of SRB. </w:t>
      </w:r>
    </w:p>
    <w:p w14:paraId="6D9A26B8"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Coverage:</w:t>
      </w:r>
      <w:r w:rsidRPr="00D96A65">
        <w:rPr>
          <w:rFonts w:ascii="Calibri" w:eastAsia="Times New Roman" w:hAnsi="Calibri"/>
          <w:sz w:val="22"/>
          <w:szCs w:val="22"/>
        </w:rPr>
        <w:t xml:space="preserve"> The register contains 26 records. </w:t>
      </w:r>
    </w:p>
    <w:p w14:paraId="4DCC5E93" w14:textId="77777777"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Format:</w:t>
      </w:r>
      <w:r w:rsidRPr="00D96A65">
        <w:rPr>
          <w:rFonts w:ascii="Calibri" w:eastAsia="Times New Roman" w:hAnsi="Calibri"/>
          <w:sz w:val="22"/>
          <w:szCs w:val="22"/>
        </w:rPr>
        <w:t xml:space="preserve"> </w:t>
      </w:r>
      <w:r w:rsidRPr="00D96A65">
        <w:rPr>
          <w:rFonts w:ascii="Calibri" w:eastAsia="Times New Roman" w:hAnsi="Calibri" w:cs="Calibri"/>
          <w:sz w:val="22"/>
          <w:szCs w:val="22"/>
        </w:rPr>
        <w:t xml:space="preserve">All 26 records included in the register follow a template similar to the one published in EDPS Guidance. </w:t>
      </w:r>
    </w:p>
    <w:p w14:paraId="70C7A77D" w14:textId="0F0E4F5C" w:rsidR="00D96A65" w:rsidRDefault="00D96A65" w:rsidP="00D801C7">
      <w:pPr>
        <w:suppressAutoHyphens/>
        <w:autoSpaceDN w:val="0"/>
        <w:spacing w:line="251" w:lineRule="auto"/>
        <w:textAlignment w:val="baseline"/>
        <w:rPr>
          <w:rFonts w:ascii="Calibri" w:eastAsia="Times New Roman" w:hAnsi="Calibri"/>
          <w:sz w:val="22"/>
          <w:szCs w:val="22"/>
        </w:rPr>
      </w:pPr>
    </w:p>
    <w:p w14:paraId="6C03CF9D" w14:textId="5E47B45E" w:rsidR="00D96A65" w:rsidRPr="00FB74EF" w:rsidRDefault="00FB74EF" w:rsidP="00D801C7">
      <w:pPr>
        <w:suppressAutoHyphens/>
        <w:autoSpaceDN w:val="0"/>
        <w:spacing w:line="251" w:lineRule="auto"/>
        <w:textAlignment w:val="baseline"/>
        <w:rPr>
          <w:rFonts w:ascii="Calibri" w:eastAsia="Times New Roman" w:hAnsi="Calibri"/>
          <w:b/>
          <w:bCs/>
          <w:sz w:val="22"/>
          <w:szCs w:val="22"/>
          <w:u w:val="single"/>
        </w:rPr>
      </w:pPr>
      <w:r>
        <w:rPr>
          <w:rFonts w:ascii="Calibri" w:eastAsia="Times New Roman" w:hAnsi="Calibri"/>
          <w:b/>
          <w:bCs/>
          <w:sz w:val="22"/>
          <w:szCs w:val="22"/>
          <w:u w:val="single"/>
        </w:rPr>
        <w:t>4. Frontex</w:t>
      </w:r>
      <w:r w:rsidRPr="00FB74EF">
        <w:rPr>
          <w:rFonts w:ascii="Calibri" w:eastAsia="Times New Roman" w:hAnsi="Calibri"/>
          <w:b/>
          <w:bCs/>
          <w:sz w:val="22"/>
          <w:szCs w:val="22"/>
        </w:rPr>
        <w:t xml:space="preserve"> </w:t>
      </w:r>
      <w:r>
        <w:t xml:space="preserve">- </w:t>
      </w:r>
      <w:hyperlink r:id="rId29" w:history="1">
        <w:r w:rsidR="00D96A65" w:rsidRPr="00D96A65">
          <w:rPr>
            <w:rFonts w:ascii="Calibri" w:eastAsia="Times New Roman" w:hAnsi="Calibri"/>
            <w:color w:val="0563C1"/>
            <w:sz w:val="22"/>
            <w:szCs w:val="22"/>
            <w:u w:val="single"/>
          </w:rPr>
          <w:t>Link</w:t>
        </w:r>
      </w:hyperlink>
    </w:p>
    <w:p w14:paraId="588ACB56" w14:textId="1C637142"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Availability</w:t>
      </w:r>
      <w:r w:rsidRPr="00D96A65">
        <w:rPr>
          <w:rFonts w:ascii="Calibri" w:eastAsia="Times New Roman" w:hAnsi="Calibri"/>
          <w:sz w:val="22"/>
          <w:szCs w:val="22"/>
        </w:rPr>
        <w:t xml:space="preserve">: </w:t>
      </w:r>
      <w:r w:rsidRPr="00D96A65">
        <w:rPr>
          <w:rFonts w:ascii="Calibri" w:eastAsia="Times New Roman" w:hAnsi="Calibri" w:cs="Calibri"/>
          <w:sz w:val="22"/>
          <w:szCs w:val="22"/>
        </w:rPr>
        <w:t>Records of p</w:t>
      </w:r>
      <w:r w:rsidR="00FC514C">
        <w:rPr>
          <w:rFonts w:ascii="Calibri" w:eastAsia="Times New Roman" w:hAnsi="Calibri" w:cs="Calibri"/>
          <w:sz w:val="22"/>
          <w:szCs w:val="22"/>
        </w:rPr>
        <w:t xml:space="preserve">rocessing operations are </w:t>
      </w:r>
      <w:r w:rsidRPr="00D96A65">
        <w:rPr>
          <w:rFonts w:ascii="Calibri" w:eastAsia="Times New Roman" w:hAnsi="Calibri" w:cs="Calibri"/>
          <w:sz w:val="22"/>
          <w:szCs w:val="22"/>
        </w:rPr>
        <w:t xml:space="preserve">available on the website of Frontex. </w:t>
      </w:r>
    </w:p>
    <w:p w14:paraId="5FA77D81" w14:textId="139A7AE4"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Coverage:</w:t>
      </w:r>
      <w:r w:rsidRPr="00D96A65">
        <w:rPr>
          <w:rFonts w:ascii="Calibri" w:eastAsia="Times New Roman" w:hAnsi="Calibri"/>
          <w:sz w:val="22"/>
          <w:szCs w:val="22"/>
        </w:rPr>
        <w:t xml:space="preserve"> The register contains 70 </w:t>
      </w:r>
      <w:r w:rsidR="00B77D28">
        <w:rPr>
          <w:rFonts w:ascii="Calibri" w:eastAsia="Times New Roman" w:hAnsi="Calibri"/>
          <w:sz w:val="22"/>
          <w:szCs w:val="22"/>
        </w:rPr>
        <w:t>Records</w:t>
      </w:r>
      <w:r w:rsidRPr="00D96A65">
        <w:rPr>
          <w:rFonts w:ascii="Calibri" w:eastAsia="Times New Roman" w:hAnsi="Calibri"/>
          <w:sz w:val="22"/>
          <w:szCs w:val="22"/>
        </w:rPr>
        <w:t xml:space="preserve">. </w:t>
      </w:r>
    </w:p>
    <w:p w14:paraId="5A17B6AD" w14:textId="606D7EA4" w:rsidR="00B77D28" w:rsidRPr="00FB74EF" w:rsidRDefault="00D96A65" w:rsidP="00FB74EF">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Format:</w:t>
      </w:r>
      <w:r w:rsidRPr="00D96A65">
        <w:rPr>
          <w:rFonts w:ascii="Calibri" w:eastAsia="Times New Roman" w:hAnsi="Calibri"/>
          <w:sz w:val="22"/>
          <w:szCs w:val="22"/>
        </w:rPr>
        <w:t xml:space="preserve"> </w:t>
      </w:r>
      <w:r w:rsidR="00B77D28" w:rsidRPr="00FB74EF">
        <w:rPr>
          <w:rFonts w:ascii="Calibri" w:eastAsia="Times New Roman" w:hAnsi="Calibri" w:cs="Calibri"/>
          <w:sz w:val="22"/>
          <w:szCs w:val="22"/>
        </w:rPr>
        <w:t>Records 41-70</w:t>
      </w:r>
      <w:r w:rsidR="006058A0" w:rsidRPr="00FB74EF">
        <w:rPr>
          <w:rFonts w:ascii="Calibri" w:eastAsia="Times New Roman" w:hAnsi="Calibri" w:cs="Calibri"/>
          <w:sz w:val="22"/>
          <w:szCs w:val="22"/>
        </w:rPr>
        <w:t>: These records f</w:t>
      </w:r>
      <w:r w:rsidR="00B77D28" w:rsidRPr="00FB74EF">
        <w:rPr>
          <w:rFonts w:ascii="Calibri" w:eastAsia="Times New Roman" w:hAnsi="Calibri" w:cs="Calibri"/>
          <w:sz w:val="22"/>
          <w:szCs w:val="22"/>
        </w:rPr>
        <w:t xml:space="preserve">ollow a template similar to the one published in EDPS Guidance. </w:t>
      </w:r>
    </w:p>
    <w:p w14:paraId="6C3F20CE" w14:textId="77777777" w:rsidR="00AE4DB6" w:rsidRDefault="00AE4DB6" w:rsidP="00D801C7">
      <w:pPr>
        <w:suppressAutoHyphens/>
        <w:autoSpaceDN w:val="0"/>
        <w:spacing w:line="251" w:lineRule="auto"/>
        <w:textAlignment w:val="baseline"/>
        <w:rPr>
          <w:rFonts w:ascii="Calibri" w:eastAsia="Times New Roman" w:hAnsi="Calibri"/>
          <w:b/>
          <w:bCs/>
          <w:sz w:val="22"/>
          <w:szCs w:val="22"/>
          <w:u w:val="single"/>
        </w:rPr>
      </w:pPr>
    </w:p>
    <w:p w14:paraId="6085B4D0" w14:textId="33A494F7" w:rsidR="00D96A65" w:rsidRPr="00D96A65" w:rsidRDefault="00D96A65" w:rsidP="00FB74EF">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u w:val="single"/>
        </w:rPr>
        <w:t>5. ESMA</w:t>
      </w:r>
      <w:r w:rsidR="00FB74EF">
        <w:rPr>
          <w:rFonts w:ascii="Calibri" w:eastAsia="Times New Roman" w:hAnsi="Calibri"/>
          <w:b/>
          <w:bCs/>
          <w:sz w:val="22"/>
          <w:szCs w:val="22"/>
          <w:u w:val="single"/>
        </w:rPr>
        <w:t xml:space="preserve"> </w:t>
      </w:r>
      <w:r w:rsidR="00FB74EF">
        <w:t xml:space="preserve">- </w:t>
      </w:r>
      <w:hyperlink r:id="rId30" w:history="1">
        <w:r w:rsidRPr="00D96A65">
          <w:rPr>
            <w:rFonts w:ascii="Calibri" w:eastAsia="Times New Roman" w:hAnsi="Calibri"/>
            <w:color w:val="0563C1"/>
            <w:sz w:val="22"/>
            <w:szCs w:val="22"/>
            <w:u w:val="single"/>
          </w:rPr>
          <w:t>Link</w:t>
        </w:r>
      </w:hyperlink>
      <w:r w:rsidR="006058A0">
        <w:rPr>
          <w:rFonts w:ascii="Calibri" w:eastAsia="Times New Roman" w:hAnsi="Calibri"/>
          <w:sz w:val="22"/>
          <w:szCs w:val="22"/>
        </w:rPr>
        <w:tab/>
      </w:r>
    </w:p>
    <w:p w14:paraId="68FAE551" w14:textId="5684BB2E"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Availability</w:t>
      </w:r>
      <w:r w:rsidRPr="00D96A65">
        <w:rPr>
          <w:rFonts w:ascii="Calibri" w:eastAsia="Times New Roman" w:hAnsi="Calibri"/>
          <w:sz w:val="22"/>
          <w:szCs w:val="22"/>
        </w:rPr>
        <w:t xml:space="preserve">: </w:t>
      </w:r>
      <w:r w:rsidRPr="00D96A65">
        <w:rPr>
          <w:rFonts w:ascii="Calibri" w:eastAsia="Times New Roman" w:hAnsi="Calibri" w:cs="Calibri"/>
          <w:sz w:val="22"/>
          <w:szCs w:val="22"/>
        </w:rPr>
        <w:t>Records of p</w:t>
      </w:r>
      <w:r w:rsidR="00FC514C">
        <w:rPr>
          <w:rFonts w:ascii="Calibri" w:eastAsia="Times New Roman" w:hAnsi="Calibri" w:cs="Calibri"/>
          <w:sz w:val="22"/>
          <w:szCs w:val="22"/>
        </w:rPr>
        <w:t xml:space="preserve">rocessing operations are </w:t>
      </w:r>
      <w:r w:rsidRPr="00D96A65">
        <w:rPr>
          <w:rFonts w:ascii="Calibri" w:eastAsia="Times New Roman" w:hAnsi="Calibri" w:cs="Calibri"/>
          <w:sz w:val="22"/>
          <w:szCs w:val="22"/>
        </w:rPr>
        <w:t xml:space="preserve">available on the website of ESMA </w:t>
      </w:r>
    </w:p>
    <w:p w14:paraId="7C3C3754"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Coverage:</w:t>
      </w:r>
      <w:r w:rsidRPr="00D96A65">
        <w:rPr>
          <w:rFonts w:ascii="Calibri" w:eastAsia="Times New Roman" w:hAnsi="Calibri"/>
          <w:sz w:val="22"/>
          <w:szCs w:val="22"/>
        </w:rPr>
        <w:t xml:space="preserve"> The register contains 28 records. </w:t>
      </w:r>
    </w:p>
    <w:p w14:paraId="2D2388BA" w14:textId="77777777"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Format:</w:t>
      </w:r>
      <w:r w:rsidRPr="00D96A65">
        <w:rPr>
          <w:rFonts w:ascii="Calibri" w:eastAsia="Times New Roman" w:hAnsi="Calibri"/>
          <w:sz w:val="22"/>
          <w:szCs w:val="22"/>
        </w:rPr>
        <w:t xml:space="preserve"> </w:t>
      </w:r>
      <w:r w:rsidRPr="00D96A65">
        <w:rPr>
          <w:rFonts w:ascii="Calibri" w:eastAsia="Times New Roman" w:hAnsi="Calibri" w:cs="Calibri"/>
          <w:sz w:val="22"/>
          <w:szCs w:val="22"/>
        </w:rPr>
        <w:t xml:space="preserve">All 28 records included in the register follow the template published in EDPS Guidance. </w:t>
      </w:r>
    </w:p>
    <w:p w14:paraId="253EC845"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p>
    <w:p w14:paraId="2CD49D55" w14:textId="04EE9A44"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u w:val="single"/>
        </w:rPr>
        <w:t>6. EEA</w:t>
      </w:r>
      <w:r w:rsidR="00FB74EF" w:rsidRPr="00FB74EF">
        <w:rPr>
          <w:rFonts w:ascii="Calibri" w:eastAsia="Times New Roman" w:hAnsi="Calibri"/>
          <w:b/>
          <w:bCs/>
          <w:sz w:val="22"/>
          <w:szCs w:val="22"/>
        </w:rPr>
        <w:t xml:space="preserve"> </w:t>
      </w:r>
      <w:r w:rsidR="00FB74EF">
        <w:t xml:space="preserve">- </w:t>
      </w:r>
      <w:hyperlink r:id="rId31" w:history="1">
        <w:r w:rsidRPr="00D96A65">
          <w:rPr>
            <w:rFonts w:ascii="Calibri" w:eastAsia="Times New Roman" w:hAnsi="Calibri"/>
            <w:color w:val="0563C1"/>
            <w:sz w:val="22"/>
            <w:szCs w:val="22"/>
            <w:u w:val="single"/>
          </w:rPr>
          <w:t>Link</w:t>
        </w:r>
      </w:hyperlink>
    </w:p>
    <w:p w14:paraId="73DE9190" w14:textId="154CDAA1"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Availability</w:t>
      </w:r>
      <w:r w:rsidRPr="00D96A65">
        <w:rPr>
          <w:rFonts w:ascii="Calibri" w:eastAsia="Times New Roman" w:hAnsi="Calibri"/>
          <w:sz w:val="22"/>
          <w:szCs w:val="22"/>
        </w:rPr>
        <w:t xml:space="preserve">: </w:t>
      </w:r>
      <w:r w:rsidRPr="00D96A65">
        <w:rPr>
          <w:rFonts w:ascii="Calibri" w:eastAsia="Times New Roman" w:hAnsi="Calibri" w:cs="Calibri"/>
          <w:sz w:val="22"/>
          <w:szCs w:val="22"/>
        </w:rPr>
        <w:t>Records of p</w:t>
      </w:r>
      <w:r w:rsidR="00FC514C">
        <w:rPr>
          <w:rFonts w:ascii="Calibri" w:eastAsia="Times New Roman" w:hAnsi="Calibri" w:cs="Calibri"/>
          <w:sz w:val="22"/>
          <w:szCs w:val="22"/>
        </w:rPr>
        <w:t xml:space="preserve">rocessing operations are </w:t>
      </w:r>
      <w:r w:rsidRPr="00D96A65">
        <w:rPr>
          <w:rFonts w:ascii="Calibri" w:eastAsia="Times New Roman" w:hAnsi="Calibri" w:cs="Calibri"/>
          <w:sz w:val="22"/>
          <w:szCs w:val="22"/>
        </w:rPr>
        <w:t>available on the website of EEA</w:t>
      </w:r>
    </w:p>
    <w:p w14:paraId="3C834676" w14:textId="7A6FA57A"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Coverage:</w:t>
      </w:r>
      <w:r w:rsidRPr="00D96A65">
        <w:rPr>
          <w:rFonts w:ascii="Calibri" w:eastAsia="Times New Roman" w:hAnsi="Calibri"/>
          <w:sz w:val="22"/>
          <w:szCs w:val="22"/>
        </w:rPr>
        <w:t xml:space="preserve"> The register contains </w:t>
      </w:r>
      <w:r w:rsidRPr="00D96A65">
        <w:rPr>
          <w:rFonts w:ascii="Calibri" w:eastAsia="Times New Roman" w:hAnsi="Calibri"/>
          <w:sz w:val="22"/>
          <w:szCs w:val="22"/>
          <w:lang w:val="en-US"/>
        </w:rPr>
        <w:t>12</w:t>
      </w:r>
      <w:r w:rsidRPr="00D96A65">
        <w:rPr>
          <w:rFonts w:ascii="Calibri" w:eastAsia="Times New Roman" w:hAnsi="Calibri"/>
          <w:sz w:val="22"/>
          <w:szCs w:val="22"/>
        </w:rPr>
        <w:t xml:space="preserve"> records</w:t>
      </w:r>
      <w:r w:rsidRPr="00D96A65">
        <w:rPr>
          <w:rFonts w:ascii="Calibri" w:eastAsia="Times New Roman" w:hAnsi="Calibri"/>
          <w:sz w:val="22"/>
          <w:szCs w:val="22"/>
          <w:lang w:val="en-US"/>
        </w:rPr>
        <w:t xml:space="preserve">, but only </w:t>
      </w:r>
      <w:r w:rsidR="00082E44">
        <w:rPr>
          <w:rFonts w:ascii="Calibri" w:eastAsia="Times New Roman" w:hAnsi="Calibri"/>
          <w:sz w:val="22"/>
          <w:szCs w:val="22"/>
          <w:lang w:val="en-US"/>
        </w:rPr>
        <w:t>seven</w:t>
      </w:r>
      <w:r w:rsidRPr="00D96A65">
        <w:rPr>
          <w:rFonts w:ascii="Calibri" w:eastAsia="Times New Roman" w:hAnsi="Calibri"/>
          <w:sz w:val="22"/>
          <w:szCs w:val="22"/>
          <w:lang w:val="en-US"/>
        </w:rPr>
        <w:t xml:space="preserve"> of them are accessible. </w:t>
      </w:r>
      <w:r w:rsidRPr="00D96A65">
        <w:rPr>
          <w:rFonts w:ascii="Calibri" w:eastAsia="Times New Roman" w:hAnsi="Calibri"/>
          <w:sz w:val="22"/>
          <w:szCs w:val="22"/>
        </w:rPr>
        <w:t xml:space="preserve"> </w:t>
      </w:r>
    </w:p>
    <w:p w14:paraId="1332EE2B" w14:textId="282C44EA"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Format:</w:t>
      </w:r>
      <w:r w:rsidRPr="00D96A65">
        <w:rPr>
          <w:rFonts w:ascii="Calibri" w:eastAsia="Times New Roman" w:hAnsi="Calibri"/>
          <w:sz w:val="22"/>
          <w:szCs w:val="22"/>
        </w:rPr>
        <w:t xml:space="preserve"> </w:t>
      </w:r>
      <w:r w:rsidRPr="00D96A65">
        <w:rPr>
          <w:rFonts w:ascii="Calibri" w:eastAsia="Times New Roman" w:hAnsi="Calibri" w:cs="Calibri"/>
          <w:sz w:val="22"/>
          <w:szCs w:val="22"/>
        </w:rPr>
        <w:t xml:space="preserve">All </w:t>
      </w:r>
      <w:r w:rsidR="00082E44">
        <w:rPr>
          <w:rFonts w:ascii="Calibri" w:eastAsia="Times New Roman" w:hAnsi="Calibri" w:cs="Calibri"/>
          <w:sz w:val="22"/>
          <w:szCs w:val="22"/>
        </w:rPr>
        <w:t>seven</w:t>
      </w:r>
      <w:r w:rsidRPr="00D96A65">
        <w:rPr>
          <w:rFonts w:ascii="Calibri" w:eastAsia="Times New Roman" w:hAnsi="Calibri" w:cs="Calibri"/>
          <w:sz w:val="22"/>
          <w:szCs w:val="22"/>
        </w:rPr>
        <w:t xml:space="preserve"> records included in the register follow the template published in EDPS Guidance. </w:t>
      </w:r>
    </w:p>
    <w:p w14:paraId="35689EC0" w14:textId="77777777" w:rsidR="00D96A65" w:rsidRDefault="00D96A65" w:rsidP="00D801C7">
      <w:pPr>
        <w:suppressAutoHyphens/>
        <w:autoSpaceDN w:val="0"/>
        <w:spacing w:line="251" w:lineRule="auto"/>
        <w:textAlignment w:val="baseline"/>
        <w:rPr>
          <w:rFonts w:ascii="Calibri" w:eastAsia="Times New Roman" w:hAnsi="Calibri"/>
          <w:sz w:val="22"/>
          <w:szCs w:val="22"/>
        </w:rPr>
      </w:pPr>
    </w:p>
    <w:p w14:paraId="5C0A11E1" w14:textId="1E7A5A7E" w:rsidR="00D96A65" w:rsidRPr="00D96A65" w:rsidRDefault="00E86C77" w:rsidP="00D801C7">
      <w:pPr>
        <w:suppressAutoHyphens/>
        <w:autoSpaceDN w:val="0"/>
        <w:spacing w:line="251" w:lineRule="auto"/>
        <w:textAlignment w:val="baseline"/>
        <w:rPr>
          <w:rFonts w:ascii="Calibri" w:eastAsia="Times New Roman" w:hAnsi="Calibri"/>
          <w:sz w:val="22"/>
          <w:szCs w:val="22"/>
        </w:rPr>
      </w:pPr>
      <w:r w:rsidRPr="00E86C77">
        <w:rPr>
          <w:rFonts w:ascii="Calibri" w:eastAsia="Times New Roman" w:hAnsi="Calibri"/>
          <w:b/>
          <w:sz w:val="22"/>
          <w:szCs w:val="22"/>
          <w:u w:val="single"/>
        </w:rPr>
        <w:t>7. ECA</w:t>
      </w:r>
      <w:r w:rsidR="00FB74EF">
        <w:rPr>
          <w:rFonts w:ascii="Calibri" w:eastAsia="Times New Roman" w:hAnsi="Calibri"/>
          <w:b/>
          <w:sz w:val="22"/>
          <w:szCs w:val="22"/>
          <w:u w:val="single"/>
        </w:rPr>
        <w:t xml:space="preserve"> </w:t>
      </w:r>
      <w:r w:rsidR="00FB74EF">
        <w:t xml:space="preserve">- </w:t>
      </w:r>
      <w:hyperlink r:id="rId32" w:history="1">
        <w:r w:rsidR="00D96A65" w:rsidRPr="00E739CA">
          <w:rPr>
            <w:rStyle w:val="Hyperlink"/>
            <w:rFonts w:ascii="Calibri" w:eastAsia="Times New Roman" w:hAnsi="Calibri"/>
            <w:sz w:val="22"/>
            <w:szCs w:val="22"/>
          </w:rPr>
          <w:t>Link</w:t>
        </w:r>
      </w:hyperlink>
    </w:p>
    <w:p w14:paraId="242FE71C" w14:textId="75FC4E52"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Availability</w:t>
      </w:r>
      <w:r w:rsidRPr="00D96A65">
        <w:rPr>
          <w:rFonts w:ascii="Calibri" w:eastAsia="Times New Roman" w:hAnsi="Calibri"/>
          <w:sz w:val="22"/>
          <w:szCs w:val="22"/>
        </w:rPr>
        <w:t>:</w:t>
      </w:r>
      <w:r w:rsidR="00E739CA">
        <w:rPr>
          <w:rFonts w:ascii="Calibri" w:eastAsia="Times New Roman" w:hAnsi="Calibri"/>
          <w:sz w:val="22"/>
          <w:szCs w:val="22"/>
        </w:rPr>
        <w:t xml:space="preserve"> </w:t>
      </w:r>
      <w:r w:rsidR="00E739CA" w:rsidRPr="00E739CA">
        <w:rPr>
          <w:rFonts w:ascii="Calibri" w:eastAsia="Times New Roman" w:hAnsi="Calibri"/>
          <w:sz w:val="22"/>
          <w:szCs w:val="22"/>
        </w:rPr>
        <w:t>Records of processing operatio</w:t>
      </w:r>
      <w:r w:rsidR="00FC514C">
        <w:rPr>
          <w:rFonts w:ascii="Calibri" w:eastAsia="Times New Roman" w:hAnsi="Calibri"/>
          <w:sz w:val="22"/>
          <w:szCs w:val="22"/>
        </w:rPr>
        <w:t xml:space="preserve">ns are </w:t>
      </w:r>
      <w:r w:rsidR="00E739CA" w:rsidRPr="00E739CA">
        <w:rPr>
          <w:rFonts w:ascii="Calibri" w:eastAsia="Times New Roman" w:hAnsi="Calibri"/>
          <w:sz w:val="22"/>
          <w:szCs w:val="22"/>
        </w:rPr>
        <w:t>available on the website of</w:t>
      </w:r>
      <w:r w:rsidR="00E739CA">
        <w:rPr>
          <w:rFonts w:ascii="Calibri" w:eastAsia="Times New Roman" w:hAnsi="Calibri"/>
          <w:sz w:val="22"/>
          <w:szCs w:val="22"/>
        </w:rPr>
        <w:t xml:space="preserve"> ECA. </w:t>
      </w:r>
    </w:p>
    <w:p w14:paraId="5CC1EB2C"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Coverage:</w:t>
      </w:r>
      <w:r w:rsidRPr="00D96A65">
        <w:rPr>
          <w:rFonts w:ascii="Calibri" w:eastAsia="Times New Roman" w:hAnsi="Calibri"/>
          <w:sz w:val="22"/>
          <w:szCs w:val="22"/>
        </w:rPr>
        <w:t xml:space="preserve"> </w:t>
      </w:r>
      <w:r w:rsidR="00E739CA" w:rsidRPr="00D96A65">
        <w:rPr>
          <w:rFonts w:ascii="Calibri" w:eastAsia="Times New Roman" w:hAnsi="Calibri"/>
          <w:sz w:val="22"/>
          <w:szCs w:val="22"/>
        </w:rPr>
        <w:t xml:space="preserve">The register contains </w:t>
      </w:r>
      <w:r w:rsidR="00E739CA" w:rsidRPr="00D96A65">
        <w:rPr>
          <w:rFonts w:ascii="Calibri" w:eastAsia="Times New Roman" w:hAnsi="Calibri"/>
          <w:sz w:val="22"/>
          <w:szCs w:val="22"/>
          <w:lang w:val="en-US"/>
        </w:rPr>
        <w:t>1</w:t>
      </w:r>
      <w:r w:rsidR="00E739CA">
        <w:rPr>
          <w:rFonts w:ascii="Calibri" w:eastAsia="Times New Roman" w:hAnsi="Calibri"/>
          <w:sz w:val="22"/>
          <w:szCs w:val="22"/>
          <w:lang w:val="en-US"/>
        </w:rPr>
        <w:t>5</w:t>
      </w:r>
      <w:r w:rsidR="00E739CA" w:rsidRPr="00D96A65">
        <w:rPr>
          <w:rFonts w:ascii="Calibri" w:eastAsia="Times New Roman" w:hAnsi="Calibri"/>
          <w:sz w:val="22"/>
          <w:szCs w:val="22"/>
        </w:rPr>
        <w:t xml:space="preserve"> records</w:t>
      </w:r>
    </w:p>
    <w:p w14:paraId="1667D433" w14:textId="77777777" w:rsidR="00E739CA" w:rsidRPr="00D96A65" w:rsidRDefault="00D96A65" w:rsidP="00E739CA">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Format:</w:t>
      </w:r>
      <w:r w:rsidRPr="00D96A65">
        <w:rPr>
          <w:rFonts w:ascii="Calibri" w:eastAsia="Times New Roman" w:hAnsi="Calibri"/>
          <w:sz w:val="22"/>
          <w:szCs w:val="22"/>
        </w:rPr>
        <w:t xml:space="preserve"> </w:t>
      </w:r>
      <w:r w:rsidR="00E739CA">
        <w:rPr>
          <w:rFonts w:ascii="Calibri" w:eastAsia="Times New Roman" w:hAnsi="Calibri" w:cs="Calibri"/>
          <w:sz w:val="22"/>
          <w:szCs w:val="22"/>
        </w:rPr>
        <w:t>The 15</w:t>
      </w:r>
      <w:r w:rsidR="00E739CA" w:rsidRPr="00D96A65">
        <w:rPr>
          <w:rFonts w:ascii="Calibri" w:eastAsia="Times New Roman" w:hAnsi="Calibri" w:cs="Calibri"/>
          <w:sz w:val="22"/>
          <w:szCs w:val="22"/>
        </w:rPr>
        <w:t xml:space="preserve"> records included in the register do not follow the template published in EDPS Guidance.</w:t>
      </w:r>
    </w:p>
    <w:p w14:paraId="2CE6EC31" w14:textId="77777777" w:rsidR="00D57BAC" w:rsidRPr="00D96A65" w:rsidRDefault="00D57BAC" w:rsidP="00D801C7">
      <w:pPr>
        <w:suppressAutoHyphens/>
        <w:autoSpaceDN w:val="0"/>
        <w:spacing w:line="251" w:lineRule="auto"/>
        <w:textAlignment w:val="baseline"/>
        <w:rPr>
          <w:rFonts w:ascii="Calibri" w:eastAsia="Times New Roman" w:hAnsi="Calibri"/>
          <w:sz w:val="22"/>
          <w:szCs w:val="22"/>
        </w:rPr>
      </w:pPr>
    </w:p>
    <w:p w14:paraId="6EA1B33A" w14:textId="55966BC8"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u w:val="single"/>
        </w:rPr>
        <w:t>8. EASME</w:t>
      </w:r>
      <w:r w:rsidR="00FB74EF">
        <w:rPr>
          <w:rFonts w:ascii="Calibri" w:eastAsia="Times New Roman" w:hAnsi="Calibri"/>
          <w:b/>
          <w:bCs/>
          <w:sz w:val="22"/>
          <w:szCs w:val="22"/>
          <w:u w:val="single"/>
        </w:rPr>
        <w:t xml:space="preserve"> </w:t>
      </w:r>
      <w:r w:rsidR="00FB74EF">
        <w:t xml:space="preserve">- </w:t>
      </w:r>
      <w:hyperlink r:id="rId33" w:history="1">
        <w:r w:rsidRPr="00D96A65">
          <w:rPr>
            <w:rFonts w:ascii="Calibri" w:eastAsia="Times New Roman" w:hAnsi="Calibri"/>
            <w:color w:val="0563C1"/>
            <w:sz w:val="22"/>
            <w:szCs w:val="22"/>
            <w:u w:val="single"/>
            <w:lang w:val="en-US"/>
          </w:rPr>
          <w:t>Link</w:t>
        </w:r>
      </w:hyperlink>
    </w:p>
    <w:p w14:paraId="277ADB8B"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 xml:space="preserve">Availability: </w:t>
      </w:r>
      <w:r w:rsidRPr="00D96A65">
        <w:rPr>
          <w:rFonts w:ascii="Calibri" w:eastAsia="Times New Roman" w:hAnsi="Calibri" w:cs="Calibri"/>
          <w:sz w:val="22"/>
          <w:szCs w:val="22"/>
        </w:rPr>
        <w:t>Records of processing operations are available on the website of</w:t>
      </w:r>
      <w:r w:rsidRPr="00D96A65">
        <w:rPr>
          <w:rFonts w:ascii="Calibri" w:eastAsia="Times New Roman" w:hAnsi="Calibri"/>
          <w:sz w:val="22"/>
          <w:szCs w:val="22"/>
          <w:lang w:val="en-US"/>
        </w:rPr>
        <w:t xml:space="preserve"> EASME. </w:t>
      </w:r>
    </w:p>
    <w:p w14:paraId="2F45365E" w14:textId="1BF4A944" w:rsidR="00D96A65" w:rsidRPr="002B495B" w:rsidRDefault="00D96A65" w:rsidP="00D801C7">
      <w:pPr>
        <w:suppressAutoHyphens/>
        <w:autoSpaceDN w:val="0"/>
        <w:spacing w:line="251" w:lineRule="auto"/>
        <w:textAlignment w:val="baseline"/>
        <w:rPr>
          <w:rFonts w:ascii="Calibri" w:eastAsia="Times New Roman" w:hAnsi="Calibri"/>
          <w:sz w:val="22"/>
          <w:szCs w:val="22"/>
          <w:lang w:val="en-US"/>
        </w:rPr>
      </w:pPr>
      <w:r w:rsidRPr="00D96A65">
        <w:rPr>
          <w:rFonts w:ascii="Calibri" w:eastAsia="Times New Roman" w:hAnsi="Calibri" w:cs="Calibri"/>
          <w:b/>
          <w:bCs/>
          <w:sz w:val="22"/>
          <w:szCs w:val="22"/>
        </w:rPr>
        <w:t xml:space="preserve">Coverage: </w:t>
      </w:r>
      <w:r w:rsidRPr="002B495B">
        <w:rPr>
          <w:rFonts w:ascii="Calibri" w:eastAsia="Times New Roman" w:hAnsi="Calibri" w:cs="Calibri"/>
          <w:sz w:val="22"/>
          <w:szCs w:val="22"/>
        </w:rPr>
        <w:t>The register contains 49 records</w:t>
      </w:r>
      <w:r w:rsidR="006363B1" w:rsidRPr="002B495B">
        <w:rPr>
          <w:rFonts w:ascii="Calibri" w:eastAsia="Times New Roman" w:hAnsi="Calibri" w:cs="Calibri"/>
          <w:sz w:val="22"/>
          <w:szCs w:val="22"/>
        </w:rPr>
        <w:t>.</w:t>
      </w:r>
      <w:r w:rsidR="002B495B" w:rsidRPr="002B495B">
        <w:rPr>
          <w:rFonts w:ascii="Calibri" w:eastAsia="Times New Roman" w:hAnsi="Calibri" w:cs="Calibri"/>
          <w:sz w:val="22"/>
          <w:szCs w:val="22"/>
        </w:rPr>
        <w:t xml:space="preserve"> </w:t>
      </w:r>
      <w:r w:rsidR="002B495B" w:rsidRPr="002B495B">
        <w:rPr>
          <w:rFonts w:ascii="Calibri" w:hAnsi="Calibri"/>
          <w:sz w:val="22"/>
          <w:szCs w:val="22"/>
        </w:rPr>
        <w:t>These records only</w:t>
      </w:r>
      <w:r w:rsidR="002B495B" w:rsidRPr="002B495B">
        <w:rPr>
          <w:rFonts w:ascii="Calibri" w:hAnsi="Calibri"/>
          <w:sz w:val="22"/>
          <w:szCs w:val="22"/>
          <w:lang w:val="en-US"/>
        </w:rPr>
        <w:t xml:space="preserve"> reflect the notifications of the processing operations before the entry of Regulation (EU) 2018/1725. </w:t>
      </w:r>
      <w:r w:rsidR="008F05FC">
        <w:rPr>
          <w:rFonts w:ascii="Calibri" w:eastAsia="Times New Roman" w:hAnsi="Calibri"/>
          <w:sz w:val="22"/>
          <w:szCs w:val="22"/>
          <w:lang w:val="en-US"/>
        </w:rPr>
        <w:t xml:space="preserve">The </w:t>
      </w:r>
      <w:r w:rsidR="00082E44">
        <w:rPr>
          <w:rFonts w:ascii="Calibri" w:eastAsia="Times New Roman" w:hAnsi="Calibri"/>
          <w:sz w:val="22"/>
          <w:szCs w:val="22"/>
          <w:lang w:val="en-US"/>
        </w:rPr>
        <w:t>r</w:t>
      </w:r>
      <w:r w:rsidR="002B495B" w:rsidRPr="002B495B">
        <w:rPr>
          <w:rFonts w:ascii="Calibri" w:eastAsia="Times New Roman" w:hAnsi="Calibri"/>
          <w:sz w:val="22"/>
          <w:szCs w:val="22"/>
          <w:lang w:val="en-US"/>
        </w:rPr>
        <w:t>egister is for the moment only available on the EASME Intranet</w:t>
      </w:r>
      <w:r w:rsidR="00082E44">
        <w:rPr>
          <w:rFonts w:ascii="Calibri" w:eastAsia="Times New Roman" w:hAnsi="Calibri"/>
          <w:sz w:val="22"/>
          <w:szCs w:val="22"/>
          <w:lang w:val="en-US"/>
        </w:rPr>
        <w:t>,</w:t>
      </w:r>
      <w:r w:rsidR="002B495B" w:rsidRPr="002B495B">
        <w:rPr>
          <w:rFonts w:ascii="Calibri" w:eastAsia="Times New Roman" w:hAnsi="Calibri"/>
          <w:sz w:val="22"/>
          <w:szCs w:val="22"/>
          <w:lang w:val="en-US"/>
        </w:rPr>
        <w:t xml:space="preserve"> which is not publically accessible.</w:t>
      </w:r>
      <w:r w:rsidR="00FC514C">
        <w:rPr>
          <w:rFonts w:ascii="Calibri" w:eastAsia="Times New Roman" w:hAnsi="Calibri"/>
          <w:sz w:val="22"/>
          <w:szCs w:val="22"/>
          <w:lang w:val="en-US"/>
        </w:rPr>
        <w:t xml:space="preserve"> Delays are linked to the </w:t>
      </w:r>
      <w:r w:rsidR="00FC514C">
        <w:rPr>
          <w:rFonts w:ascii="Calibri" w:eastAsia="Times New Roman" w:hAnsi="Calibri"/>
          <w:sz w:val="22"/>
          <w:szCs w:val="22"/>
          <w:lang w:val="en-US"/>
        </w:rPr>
        <w:lastRenderedPageBreak/>
        <w:t>COVID-19 situation and there is a commitment to publish the register as soon as possible under the circumstances.</w:t>
      </w:r>
    </w:p>
    <w:p w14:paraId="2EC4391C" w14:textId="01DC999A" w:rsidR="002B495B" w:rsidRPr="002B495B" w:rsidRDefault="00D96A65" w:rsidP="00FB74EF">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cs="Calibri"/>
          <w:b/>
          <w:bCs/>
          <w:sz w:val="22"/>
          <w:szCs w:val="22"/>
        </w:rPr>
        <w:t xml:space="preserve">Format: </w:t>
      </w:r>
      <w:r w:rsidR="002B495B">
        <w:rPr>
          <w:rFonts w:ascii="Calibri" w:eastAsia="Times New Roman" w:hAnsi="Calibri" w:cs="Calibri"/>
          <w:sz w:val="22"/>
          <w:szCs w:val="22"/>
        </w:rPr>
        <w:t>The DPO provided a</w:t>
      </w:r>
      <w:r w:rsidR="002B495B" w:rsidRPr="002B495B">
        <w:rPr>
          <w:rFonts w:ascii="Calibri" w:eastAsia="Times New Roman" w:hAnsi="Calibri" w:cs="Calibri"/>
          <w:sz w:val="22"/>
          <w:szCs w:val="22"/>
        </w:rPr>
        <w:t xml:space="preserve"> template</w:t>
      </w:r>
      <w:r w:rsidR="002B495B">
        <w:rPr>
          <w:rFonts w:ascii="Calibri" w:eastAsia="Times New Roman" w:hAnsi="Calibri" w:cs="Calibri"/>
          <w:sz w:val="22"/>
          <w:szCs w:val="22"/>
        </w:rPr>
        <w:t xml:space="preserve"> of the </w:t>
      </w:r>
      <w:r w:rsidR="00FC514C">
        <w:rPr>
          <w:rFonts w:ascii="Calibri" w:eastAsia="Times New Roman" w:hAnsi="Calibri" w:cs="Calibri"/>
          <w:sz w:val="22"/>
          <w:szCs w:val="22"/>
        </w:rPr>
        <w:t xml:space="preserve">currently </w:t>
      </w:r>
      <w:r w:rsidR="002B495B" w:rsidRPr="002B495B">
        <w:rPr>
          <w:rFonts w:ascii="Calibri" w:eastAsia="Times New Roman" w:hAnsi="Calibri"/>
          <w:sz w:val="22"/>
          <w:szCs w:val="22"/>
          <w:lang w:val="en-US"/>
        </w:rPr>
        <w:t>not publically accessible</w:t>
      </w:r>
      <w:r w:rsidR="002B495B">
        <w:rPr>
          <w:rFonts w:ascii="Calibri" w:eastAsia="Times New Roman" w:hAnsi="Calibri"/>
          <w:sz w:val="22"/>
          <w:szCs w:val="22"/>
          <w:lang w:val="en-US"/>
        </w:rPr>
        <w:t xml:space="preserve"> records which is </w:t>
      </w:r>
      <w:r w:rsidR="002B495B" w:rsidRPr="00D96A65">
        <w:rPr>
          <w:rFonts w:ascii="Calibri" w:eastAsia="Times New Roman" w:hAnsi="Calibri" w:cs="Calibri"/>
          <w:sz w:val="22"/>
          <w:szCs w:val="22"/>
        </w:rPr>
        <w:t xml:space="preserve">similar to the one published in EDPS Guidance. </w:t>
      </w:r>
    </w:p>
    <w:p w14:paraId="1BBF7FD8" w14:textId="77777777" w:rsidR="00D96A65" w:rsidRPr="00D96A65" w:rsidRDefault="00D96A65" w:rsidP="00D801C7">
      <w:pPr>
        <w:suppressAutoHyphens/>
        <w:autoSpaceDN w:val="0"/>
        <w:spacing w:line="251" w:lineRule="auto"/>
        <w:textAlignment w:val="baseline"/>
        <w:rPr>
          <w:rFonts w:ascii="Calibri" w:eastAsia="Times New Roman" w:hAnsi="Calibri"/>
          <w:b/>
          <w:bCs/>
          <w:sz w:val="22"/>
          <w:szCs w:val="22"/>
          <w:lang w:val="en-US"/>
        </w:rPr>
      </w:pPr>
    </w:p>
    <w:p w14:paraId="526D6832" w14:textId="648D7ADF"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u w:val="single"/>
          <w:lang w:val="en-US"/>
        </w:rPr>
        <w:t>9. EASA</w:t>
      </w:r>
      <w:r w:rsidR="00FB74EF">
        <w:rPr>
          <w:rFonts w:ascii="Calibri" w:eastAsia="Times New Roman" w:hAnsi="Calibri"/>
          <w:b/>
          <w:bCs/>
          <w:sz w:val="22"/>
          <w:szCs w:val="22"/>
          <w:u w:val="single"/>
          <w:lang w:val="en-US"/>
        </w:rPr>
        <w:t xml:space="preserve"> </w:t>
      </w:r>
      <w:r w:rsidR="00FB74EF">
        <w:t xml:space="preserve">- </w:t>
      </w:r>
      <w:hyperlink r:id="rId34" w:history="1">
        <w:r w:rsidRPr="00D96A65">
          <w:rPr>
            <w:rFonts w:ascii="Calibri" w:eastAsia="Times New Roman" w:hAnsi="Calibri"/>
            <w:color w:val="0563C1"/>
            <w:sz w:val="22"/>
            <w:szCs w:val="22"/>
            <w:u w:val="single"/>
            <w:lang w:val="en-US"/>
          </w:rPr>
          <w:t>Link</w:t>
        </w:r>
      </w:hyperlink>
    </w:p>
    <w:p w14:paraId="470B55D5"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Availability:</w:t>
      </w:r>
      <w:r w:rsidRPr="00D96A65">
        <w:rPr>
          <w:rFonts w:ascii="Calibri" w:eastAsia="Times New Roman" w:hAnsi="Calibri"/>
          <w:sz w:val="22"/>
          <w:szCs w:val="22"/>
          <w:lang w:val="en-US"/>
        </w:rPr>
        <w:t xml:space="preserve"> </w:t>
      </w:r>
      <w:r w:rsidRPr="00D96A65">
        <w:rPr>
          <w:rFonts w:ascii="Calibri" w:eastAsia="Times New Roman" w:hAnsi="Calibri" w:cs="Calibri"/>
          <w:sz w:val="22"/>
          <w:szCs w:val="22"/>
        </w:rPr>
        <w:t>Records of processing operations are available on the website of</w:t>
      </w:r>
      <w:r w:rsidRPr="00D96A65">
        <w:rPr>
          <w:rFonts w:ascii="Calibri" w:eastAsia="Times New Roman" w:hAnsi="Calibri"/>
          <w:sz w:val="22"/>
          <w:szCs w:val="22"/>
          <w:lang w:val="en-US"/>
        </w:rPr>
        <w:t xml:space="preserve"> EASA. </w:t>
      </w:r>
    </w:p>
    <w:p w14:paraId="18E8A16D"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Coverage:</w:t>
      </w:r>
      <w:r w:rsidRPr="00D96A65">
        <w:rPr>
          <w:rFonts w:ascii="Calibri" w:eastAsia="Times New Roman" w:hAnsi="Calibri"/>
          <w:sz w:val="22"/>
          <w:szCs w:val="22"/>
          <w:lang w:val="en-US"/>
        </w:rPr>
        <w:t xml:space="preserve"> The register contains 70 records. </w:t>
      </w:r>
    </w:p>
    <w:p w14:paraId="49DD9F98" w14:textId="4787372A" w:rsidR="00D96A65" w:rsidRPr="00FB74EF"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Format</w:t>
      </w:r>
      <w:r w:rsidRPr="00D96A65">
        <w:rPr>
          <w:rFonts w:ascii="Calibri" w:eastAsia="Times New Roman" w:hAnsi="Calibri"/>
          <w:sz w:val="22"/>
          <w:szCs w:val="22"/>
          <w:lang w:val="en-US"/>
        </w:rPr>
        <w:t xml:space="preserve">: </w:t>
      </w:r>
      <w:r w:rsidRPr="00D96A65">
        <w:rPr>
          <w:rFonts w:ascii="Calibri" w:eastAsia="Times New Roman" w:hAnsi="Calibri" w:cs="Calibri"/>
          <w:sz w:val="22"/>
          <w:szCs w:val="22"/>
        </w:rPr>
        <w:t>All 70 records included in the register follow the template published in the EDPS Guidance.</w:t>
      </w:r>
    </w:p>
    <w:p w14:paraId="56406DCC" w14:textId="77777777" w:rsidR="00D96A65" w:rsidRPr="00D96A65" w:rsidRDefault="00D96A65" w:rsidP="00D801C7">
      <w:pPr>
        <w:suppressAutoHyphens/>
        <w:autoSpaceDN w:val="0"/>
        <w:spacing w:line="251" w:lineRule="auto"/>
        <w:textAlignment w:val="baseline"/>
        <w:rPr>
          <w:rFonts w:ascii="Calibri" w:eastAsia="Times New Roman" w:hAnsi="Calibri" w:cs="Calibri"/>
          <w:sz w:val="22"/>
          <w:szCs w:val="22"/>
        </w:rPr>
      </w:pPr>
    </w:p>
    <w:p w14:paraId="2CB8A241" w14:textId="66E0FC1B" w:rsidR="00D96A65" w:rsidRPr="00FB74EF" w:rsidRDefault="00FB74EF" w:rsidP="00FB74EF">
      <w:pPr>
        <w:tabs>
          <w:tab w:val="left" w:pos="2440"/>
        </w:tabs>
        <w:suppressAutoHyphens/>
        <w:autoSpaceDN w:val="0"/>
        <w:spacing w:line="251" w:lineRule="auto"/>
        <w:textAlignment w:val="baseline"/>
        <w:rPr>
          <w:rFonts w:ascii="Calibri" w:eastAsia="Times New Roman" w:hAnsi="Calibri" w:cs="Calibri"/>
          <w:b/>
          <w:bCs/>
          <w:sz w:val="22"/>
          <w:szCs w:val="22"/>
          <w:u w:val="single"/>
        </w:rPr>
      </w:pPr>
      <w:r>
        <w:rPr>
          <w:rFonts w:ascii="Calibri" w:eastAsia="Times New Roman" w:hAnsi="Calibri" w:cs="Calibri"/>
          <w:b/>
          <w:bCs/>
          <w:sz w:val="22"/>
          <w:szCs w:val="22"/>
          <w:u w:val="single"/>
        </w:rPr>
        <w:t>10. EACEA</w:t>
      </w:r>
      <w:r w:rsidRPr="00FB74EF">
        <w:rPr>
          <w:rFonts w:ascii="Calibri" w:eastAsia="Times New Roman" w:hAnsi="Calibri" w:cs="Calibri"/>
          <w:b/>
          <w:bCs/>
          <w:sz w:val="22"/>
          <w:szCs w:val="22"/>
        </w:rPr>
        <w:t xml:space="preserve"> </w:t>
      </w:r>
      <w:r>
        <w:t xml:space="preserve">- </w:t>
      </w:r>
      <w:hyperlink r:id="rId35" w:history="1">
        <w:r w:rsidR="00D96A65" w:rsidRPr="00D96A65">
          <w:rPr>
            <w:rFonts w:ascii="Calibri" w:eastAsia="Times New Roman" w:hAnsi="Calibri" w:cs="Calibri"/>
            <w:color w:val="0563C1"/>
            <w:sz w:val="22"/>
            <w:szCs w:val="22"/>
            <w:u w:val="single"/>
          </w:rPr>
          <w:t>Link</w:t>
        </w:r>
      </w:hyperlink>
    </w:p>
    <w:p w14:paraId="12CF7AD5"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 xml:space="preserve">Availability: </w:t>
      </w:r>
      <w:r w:rsidRPr="00D96A65">
        <w:rPr>
          <w:rFonts w:ascii="Calibri" w:eastAsia="Times New Roman" w:hAnsi="Calibri" w:cs="Calibri"/>
          <w:sz w:val="22"/>
          <w:szCs w:val="22"/>
        </w:rPr>
        <w:t xml:space="preserve">Records of processing operations are available on the website of EACEA. </w:t>
      </w:r>
    </w:p>
    <w:p w14:paraId="3CA7F9D9" w14:textId="5F1AC3A9"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 xml:space="preserve">Coverage: </w:t>
      </w:r>
      <w:r w:rsidRPr="00D96A65">
        <w:rPr>
          <w:rFonts w:ascii="Calibri" w:eastAsia="Times New Roman" w:hAnsi="Calibri"/>
          <w:sz w:val="22"/>
          <w:szCs w:val="22"/>
          <w:lang w:val="en-US"/>
        </w:rPr>
        <w:t>There are 41 records listed in the Register, however only</w:t>
      </w:r>
      <w:r w:rsidRPr="00D96A65">
        <w:rPr>
          <w:rFonts w:ascii="Calibri" w:eastAsia="Times New Roman" w:hAnsi="Calibri"/>
          <w:b/>
          <w:bCs/>
          <w:sz w:val="22"/>
          <w:szCs w:val="22"/>
          <w:lang w:val="en-US"/>
        </w:rPr>
        <w:t xml:space="preserve"> </w:t>
      </w:r>
      <w:r w:rsidRPr="00D96A65">
        <w:rPr>
          <w:rFonts w:ascii="Calibri" w:eastAsia="Times New Roman" w:hAnsi="Calibri"/>
          <w:sz w:val="22"/>
          <w:szCs w:val="22"/>
          <w:lang w:val="en-US"/>
        </w:rPr>
        <w:t>1</w:t>
      </w:r>
      <w:r w:rsidR="004C2525">
        <w:rPr>
          <w:rFonts w:ascii="Calibri" w:eastAsia="Times New Roman" w:hAnsi="Calibri"/>
          <w:sz w:val="22"/>
          <w:szCs w:val="22"/>
          <w:lang w:val="en-US"/>
        </w:rPr>
        <w:t xml:space="preserve">7 </w:t>
      </w:r>
      <w:r w:rsidRPr="00D96A65">
        <w:rPr>
          <w:rFonts w:ascii="Calibri" w:eastAsia="Times New Roman" w:hAnsi="Calibri"/>
          <w:sz w:val="22"/>
          <w:szCs w:val="22"/>
          <w:lang w:val="en-US"/>
        </w:rPr>
        <w:t>are accessible</w:t>
      </w:r>
      <w:r w:rsidRPr="00D96A65">
        <w:rPr>
          <w:rFonts w:ascii="Calibri" w:eastAsia="Times New Roman" w:hAnsi="Calibri"/>
          <w:b/>
          <w:bCs/>
          <w:sz w:val="22"/>
          <w:szCs w:val="22"/>
          <w:lang w:val="en-US"/>
        </w:rPr>
        <w:t xml:space="preserve">. </w:t>
      </w:r>
    </w:p>
    <w:p w14:paraId="1328C3B7" w14:textId="124E7EE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lang w:val="en-US"/>
        </w:rPr>
        <w:t>Format</w:t>
      </w:r>
      <w:r w:rsidRPr="00D96A65">
        <w:rPr>
          <w:rFonts w:ascii="Calibri" w:eastAsia="Times New Roman" w:hAnsi="Calibri"/>
          <w:sz w:val="22"/>
          <w:szCs w:val="22"/>
          <w:lang w:val="en-US"/>
        </w:rPr>
        <w:t xml:space="preserve">: </w:t>
      </w:r>
      <w:r w:rsidRPr="00D96A65">
        <w:rPr>
          <w:rFonts w:ascii="Calibri" w:eastAsia="Times New Roman" w:hAnsi="Calibri" w:cs="Calibri"/>
          <w:sz w:val="22"/>
          <w:szCs w:val="22"/>
        </w:rPr>
        <w:t xml:space="preserve">All </w:t>
      </w:r>
      <w:r w:rsidR="00D57BAC">
        <w:rPr>
          <w:rFonts w:ascii="Calibri" w:eastAsia="Times New Roman" w:hAnsi="Calibri" w:cs="Calibri"/>
          <w:sz w:val="22"/>
          <w:szCs w:val="22"/>
        </w:rPr>
        <w:t>21</w:t>
      </w:r>
      <w:r w:rsidRPr="00D96A65">
        <w:rPr>
          <w:rFonts w:ascii="Calibri" w:eastAsia="Times New Roman" w:hAnsi="Calibri" w:cs="Calibri"/>
          <w:sz w:val="22"/>
          <w:szCs w:val="22"/>
        </w:rPr>
        <w:t xml:space="preserve"> accessible records included in the register follow a similar template to the one published in the EDPS Guidance.</w:t>
      </w:r>
      <w:r w:rsidRPr="00D96A65">
        <w:rPr>
          <w:rFonts w:ascii="Calibri" w:eastAsia="Times New Roman" w:hAnsi="Calibri"/>
          <w:sz w:val="22"/>
          <w:szCs w:val="22"/>
          <w:lang w:val="en-US"/>
        </w:rPr>
        <w:tab/>
        <w:t xml:space="preserve"> </w:t>
      </w:r>
    </w:p>
    <w:p w14:paraId="163EAE8D" w14:textId="77777777" w:rsidR="00D96A65" w:rsidRPr="00D96A65" w:rsidRDefault="00D96A65" w:rsidP="00D801C7">
      <w:pPr>
        <w:suppressAutoHyphens/>
        <w:autoSpaceDN w:val="0"/>
        <w:spacing w:line="251" w:lineRule="auto"/>
        <w:textAlignment w:val="baseline"/>
        <w:rPr>
          <w:rFonts w:ascii="Calibri" w:eastAsia="Times New Roman" w:hAnsi="Calibri" w:cs="Calibri"/>
          <w:sz w:val="22"/>
          <w:szCs w:val="22"/>
        </w:rPr>
      </w:pPr>
    </w:p>
    <w:p w14:paraId="0B44661C" w14:textId="0ED706B5" w:rsidR="00D96A65" w:rsidRPr="00FB74EF" w:rsidRDefault="00FB74EF" w:rsidP="00D801C7">
      <w:pPr>
        <w:suppressAutoHyphens/>
        <w:autoSpaceDN w:val="0"/>
        <w:spacing w:line="251" w:lineRule="auto"/>
        <w:textAlignment w:val="baseline"/>
        <w:rPr>
          <w:rFonts w:ascii="Calibri" w:eastAsia="Times New Roman" w:hAnsi="Calibri" w:cs="Calibri"/>
          <w:b/>
          <w:bCs/>
          <w:sz w:val="22"/>
          <w:szCs w:val="22"/>
          <w:u w:val="single"/>
        </w:rPr>
      </w:pPr>
      <w:r>
        <w:rPr>
          <w:rFonts w:ascii="Calibri" w:eastAsia="Times New Roman" w:hAnsi="Calibri" w:cs="Calibri"/>
          <w:b/>
          <w:bCs/>
          <w:sz w:val="22"/>
          <w:szCs w:val="22"/>
          <w:u w:val="single"/>
        </w:rPr>
        <w:t xml:space="preserve">11. eu-LISA </w:t>
      </w:r>
      <w:r>
        <w:t xml:space="preserve">- </w:t>
      </w:r>
      <w:hyperlink r:id="rId36" w:history="1">
        <w:r w:rsidR="00D96A65" w:rsidRPr="00A6245C">
          <w:rPr>
            <w:rFonts w:ascii="Calibri" w:eastAsia="Times New Roman" w:hAnsi="Calibri" w:cs="Calibri"/>
            <w:color w:val="0563C1"/>
            <w:sz w:val="22"/>
            <w:szCs w:val="22"/>
            <w:u w:val="single"/>
          </w:rPr>
          <w:t>Link</w:t>
        </w:r>
      </w:hyperlink>
    </w:p>
    <w:p w14:paraId="521BA9C5" w14:textId="33C4C8D6"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cs="Calibri"/>
          <w:b/>
          <w:bCs/>
          <w:sz w:val="22"/>
          <w:szCs w:val="22"/>
        </w:rPr>
        <w:t xml:space="preserve">Availability: </w:t>
      </w:r>
      <w:r w:rsidRPr="00D96A65">
        <w:rPr>
          <w:rFonts w:ascii="Calibri" w:eastAsia="Times New Roman" w:hAnsi="Calibri" w:cs="Calibri"/>
          <w:sz w:val="22"/>
          <w:szCs w:val="22"/>
        </w:rPr>
        <w:t xml:space="preserve">There is a list of processing operations available on the website of eu-LISA, but no records per se. </w:t>
      </w:r>
      <w:r w:rsidRPr="00D96A65">
        <w:rPr>
          <w:rFonts w:ascii="Arial" w:eastAsia="Times New Roman" w:hAnsi="Arial" w:cs="Arial"/>
          <w:color w:val="444444"/>
          <w:sz w:val="20"/>
          <w:szCs w:val="20"/>
          <w:shd w:val="clear" w:color="auto" w:fill="FFFFFF"/>
        </w:rPr>
        <w:t> </w:t>
      </w:r>
      <w:r w:rsidRPr="00D96A65">
        <w:rPr>
          <w:rFonts w:ascii="Calibri" w:eastAsia="Times New Roman" w:hAnsi="Calibri" w:cs="Calibri"/>
          <w:sz w:val="22"/>
          <w:szCs w:val="22"/>
          <w:shd w:val="clear" w:color="auto" w:fill="FFFFFF"/>
        </w:rPr>
        <w:t xml:space="preserve">In order to have further information regarding processing operations at eu-LISA, </w:t>
      </w:r>
      <w:r w:rsidR="00930F98">
        <w:rPr>
          <w:rFonts w:ascii="Calibri" w:eastAsia="Times New Roman" w:hAnsi="Calibri" w:cs="Calibri"/>
          <w:sz w:val="22"/>
          <w:szCs w:val="22"/>
          <w:shd w:val="clear" w:color="auto" w:fill="FFFFFF"/>
        </w:rPr>
        <w:t>data subjects are</w:t>
      </w:r>
      <w:r w:rsidRPr="00D96A65">
        <w:rPr>
          <w:rFonts w:ascii="Calibri" w:eastAsia="Times New Roman" w:hAnsi="Calibri" w:cs="Calibri"/>
          <w:sz w:val="22"/>
          <w:szCs w:val="22"/>
          <w:shd w:val="clear" w:color="auto" w:fill="FFFFFF"/>
        </w:rPr>
        <w:t xml:space="preserve"> required to contact the DPO. </w:t>
      </w:r>
    </w:p>
    <w:p w14:paraId="0A4CB9B2"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cs="Calibri"/>
          <w:b/>
          <w:bCs/>
          <w:sz w:val="22"/>
          <w:szCs w:val="22"/>
        </w:rPr>
        <w:t xml:space="preserve">Coverage: </w:t>
      </w:r>
      <w:r w:rsidRPr="00D96A65">
        <w:rPr>
          <w:rFonts w:ascii="Calibri" w:eastAsia="Times New Roman" w:hAnsi="Calibri" w:cs="Calibri"/>
          <w:sz w:val="22"/>
          <w:szCs w:val="22"/>
        </w:rPr>
        <w:t>The list includes 102 processing operations</w:t>
      </w:r>
    </w:p>
    <w:p w14:paraId="28E8C37A" w14:textId="3151C4DF" w:rsidR="00D96A65" w:rsidRPr="00DA24DE" w:rsidRDefault="00D96A65" w:rsidP="00FB74EF">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cs="Calibri"/>
          <w:b/>
          <w:bCs/>
          <w:sz w:val="22"/>
          <w:szCs w:val="22"/>
        </w:rPr>
        <w:t xml:space="preserve">Format: </w:t>
      </w:r>
      <w:r w:rsidR="00FB74EF" w:rsidRPr="00FB74EF">
        <w:rPr>
          <w:rFonts w:ascii="Calibri" w:eastAsia="Times New Roman" w:hAnsi="Calibri" w:cs="Calibri"/>
          <w:bCs/>
          <w:sz w:val="22"/>
          <w:szCs w:val="22"/>
        </w:rPr>
        <w:t>W</w:t>
      </w:r>
      <w:r w:rsidR="00FB74EF">
        <w:rPr>
          <w:rFonts w:ascii="Calibri" w:eastAsia="Times New Roman" w:hAnsi="Calibri" w:cs="Calibri"/>
          <w:bCs/>
          <w:sz w:val="22"/>
          <w:szCs w:val="22"/>
        </w:rPr>
        <w:t>or</w:t>
      </w:r>
      <w:r w:rsidR="00DA24DE" w:rsidRPr="00FB74EF">
        <w:rPr>
          <w:rFonts w:ascii="Calibri" w:hAnsi="Calibri" w:cs="Calibri"/>
          <w:sz w:val="22"/>
          <w:szCs w:val="22"/>
        </w:rPr>
        <w:t>ki</w:t>
      </w:r>
      <w:r w:rsidR="00DA24DE" w:rsidRPr="00DA24DE">
        <w:rPr>
          <w:rFonts w:ascii="Calibri" w:hAnsi="Calibri" w:cs="Calibri"/>
          <w:sz w:val="22"/>
          <w:szCs w:val="22"/>
        </w:rPr>
        <w:t xml:space="preserve">ng </w:t>
      </w:r>
      <w:r w:rsidR="00930F98">
        <w:rPr>
          <w:rFonts w:ascii="Calibri" w:hAnsi="Calibri" w:cs="Calibri"/>
          <w:sz w:val="22"/>
          <w:szCs w:val="22"/>
        </w:rPr>
        <w:t>o</w:t>
      </w:r>
      <w:r w:rsidR="00DA24DE" w:rsidRPr="00DA24DE">
        <w:rPr>
          <w:rFonts w:ascii="Calibri" w:hAnsi="Calibri" w:cs="Calibri"/>
          <w:sz w:val="22"/>
          <w:szCs w:val="22"/>
        </w:rPr>
        <w:t xml:space="preserve">n completing the publically available version of the register with all required fields in their internal record template (which is in line with the template published by EDPS). </w:t>
      </w:r>
    </w:p>
    <w:p w14:paraId="049FD9B2"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p>
    <w:p w14:paraId="478C8C3D" w14:textId="366027CD" w:rsidR="00D96A65" w:rsidRPr="00FB74EF" w:rsidRDefault="00FB74EF" w:rsidP="00D801C7">
      <w:pPr>
        <w:suppressAutoHyphens/>
        <w:autoSpaceDN w:val="0"/>
        <w:spacing w:line="251" w:lineRule="auto"/>
        <w:textAlignment w:val="baseline"/>
        <w:rPr>
          <w:rFonts w:ascii="Calibri" w:eastAsia="Times New Roman" w:hAnsi="Calibri"/>
          <w:b/>
          <w:bCs/>
          <w:sz w:val="22"/>
          <w:szCs w:val="22"/>
          <w:u w:val="single"/>
        </w:rPr>
      </w:pPr>
      <w:r>
        <w:rPr>
          <w:rFonts w:ascii="Calibri" w:eastAsia="Times New Roman" w:hAnsi="Calibri"/>
          <w:b/>
          <w:bCs/>
          <w:sz w:val="22"/>
          <w:szCs w:val="22"/>
          <w:u w:val="single"/>
        </w:rPr>
        <w:t>12. EDPS</w:t>
      </w:r>
      <w:r w:rsidRPr="00FB74EF">
        <w:rPr>
          <w:rFonts w:ascii="Calibri" w:eastAsia="Times New Roman" w:hAnsi="Calibri"/>
          <w:b/>
          <w:bCs/>
          <w:sz w:val="22"/>
          <w:szCs w:val="22"/>
        </w:rPr>
        <w:t xml:space="preserve"> </w:t>
      </w:r>
      <w:r>
        <w:t xml:space="preserve">- </w:t>
      </w:r>
      <w:hyperlink r:id="rId37" w:history="1">
        <w:r w:rsidR="00D96A65" w:rsidRPr="00D96A65">
          <w:rPr>
            <w:rFonts w:ascii="Calibri" w:eastAsia="Times New Roman" w:hAnsi="Calibri"/>
            <w:color w:val="0563C1"/>
            <w:sz w:val="22"/>
            <w:szCs w:val="22"/>
            <w:u w:val="single"/>
          </w:rPr>
          <w:t>Link</w:t>
        </w:r>
      </w:hyperlink>
    </w:p>
    <w:p w14:paraId="18C150CF"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Availability: </w:t>
      </w:r>
      <w:r w:rsidRPr="00D96A65">
        <w:rPr>
          <w:rFonts w:ascii="Calibri" w:eastAsia="Times New Roman" w:hAnsi="Calibri" w:cs="Calibri"/>
          <w:sz w:val="22"/>
          <w:szCs w:val="22"/>
        </w:rPr>
        <w:t>Records of processing operations are available on the website of</w:t>
      </w:r>
      <w:r w:rsidRPr="00D96A65">
        <w:rPr>
          <w:rFonts w:ascii="Calibri" w:eastAsia="Times New Roman" w:hAnsi="Calibri" w:cs="Calibri"/>
          <w:sz w:val="22"/>
          <w:szCs w:val="22"/>
          <w:lang w:val="en-US"/>
        </w:rPr>
        <w:t xml:space="preserve"> EDPS. </w:t>
      </w:r>
    </w:p>
    <w:p w14:paraId="4B45DFE7"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Coverage:  </w:t>
      </w:r>
      <w:r w:rsidRPr="00D96A65">
        <w:rPr>
          <w:rFonts w:ascii="Calibri" w:eastAsia="Times New Roman" w:hAnsi="Calibri"/>
          <w:sz w:val="22"/>
          <w:szCs w:val="22"/>
          <w:lang w:val="en-US"/>
        </w:rPr>
        <w:t xml:space="preserve">The register contains 45 records. </w:t>
      </w:r>
    </w:p>
    <w:p w14:paraId="52AB7E6D"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Format: </w:t>
      </w:r>
      <w:r w:rsidRPr="00D96A65">
        <w:rPr>
          <w:rFonts w:ascii="Calibri" w:eastAsia="Times New Roman" w:hAnsi="Calibri" w:cs="Calibri"/>
          <w:sz w:val="22"/>
          <w:szCs w:val="22"/>
        </w:rPr>
        <w:t>All 45 records included in the register follow the template published in the EDPS Guidance.</w:t>
      </w:r>
    </w:p>
    <w:p w14:paraId="1F162B06" w14:textId="77777777" w:rsidR="006E4F71" w:rsidRDefault="006E4F71" w:rsidP="00D801C7">
      <w:pPr>
        <w:suppressAutoHyphens/>
        <w:autoSpaceDN w:val="0"/>
        <w:spacing w:line="251" w:lineRule="auto"/>
        <w:textAlignment w:val="baseline"/>
        <w:rPr>
          <w:rFonts w:ascii="Calibri" w:eastAsia="Times New Roman" w:hAnsi="Calibri" w:cs="Calibri"/>
          <w:b/>
          <w:bCs/>
          <w:sz w:val="22"/>
          <w:szCs w:val="22"/>
          <w:u w:val="single"/>
        </w:rPr>
      </w:pPr>
    </w:p>
    <w:p w14:paraId="14BEDB04" w14:textId="44245562" w:rsidR="00D96A65" w:rsidRPr="00D96A65" w:rsidRDefault="00E45C3D" w:rsidP="00D801C7">
      <w:pPr>
        <w:suppressAutoHyphens/>
        <w:autoSpaceDN w:val="0"/>
        <w:spacing w:line="251" w:lineRule="auto"/>
        <w:textAlignment w:val="baseline"/>
        <w:rPr>
          <w:rFonts w:ascii="Calibri" w:eastAsia="Times New Roman" w:hAnsi="Calibri"/>
          <w:sz w:val="22"/>
          <w:szCs w:val="22"/>
        </w:rPr>
      </w:pPr>
      <w:r>
        <w:rPr>
          <w:rFonts w:ascii="Calibri" w:eastAsia="Times New Roman" w:hAnsi="Calibri" w:cs="Calibri"/>
          <w:b/>
          <w:bCs/>
          <w:sz w:val="22"/>
          <w:szCs w:val="22"/>
          <w:u w:val="single"/>
        </w:rPr>
        <w:t>13. ACER</w:t>
      </w:r>
      <w:r w:rsidR="00FB74EF">
        <w:rPr>
          <w:rFonts w:ascii="Calibri" w:eastAsia="Times New Roman" w:hAnsi="Calibri"/>
          <w:sz w:val="22"/>
          <w:szCs w:val="22"/>
        </w:rPr>
        <w:t xml:space="preserve"> </w:t>
      </w:r>
      <w:r w:rsidR="00FB74EF">
        <w:t xml:space="preserve">- </w:t>
      </w:r>
      <w:hyperlink r:id="rId38" w:history="1">
        <w:r w:rsidR="00D96A65" w:rsidRPr="00D96A65">
          <w:rPr>
            <w:rFonts w:ascii="Calibri" w:eastAsia="Times New Roman" w:hAnsi="Calibri"/>
            <w:color w:val="0563C1"/>
            <w:sz w:val="22"/>
            <w:szCs w:val="22"/>
            <w:u w:val="single"/>
          </w:rPr>
          <w:t>Link</w:t>
        </w:r>
      </w:hyperlink>
    </w:p>
    <w:p w14:paraId="5C926EA8"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Availability: </w:t>
      </w:r>
      <w:r w:rsidRPr="00D96A65">
        <w:rPr>
          <w:rFonts w:ascii="Calibri" w:eastAsia="Times New Roman" w:hAnsi="Calibri" w:cs="Calibri"/>
          <w:sz w:val="22"/>
          <w:szCs w:val="22"/>
        </w:rPr>
        <w:t xml:space="preserve">Records of processing operations are available on the website of ACER. </w:t>
      </w:r>
    </w:p>
    <w:p w14:paraId="78AC1C1D"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Coverage: </w:t>
      </w:r>
      <w:r w:rsidRPr="00D96A65">
        <w:rPr>
          <w:rFonts w:ascii="Calibri" w:eastAsia="Times New Roman" w:hAnsi="Calibri"/>
          <w:sz w:val="22"/>
          <w:szCs w:val="22"/>
          <w:lang w:val="en-US"/>
        </w:rPr>
        <w:t>The register contains</w:t>
      </w:r>
      <w:r w:rsidR="00E45C3D">
        <w:rPr>
          <w:rFonts w:ascii="Calibri" w:eastAsia="Times New Roman" w:hAnsi="Calibri"/>
          <w:sz w:val="22"/>
          <w:szCs w:val="22"/>
          <w:lang w:val="en-US"/>
        </w:rPr>
        <w:t xml:space="preserve"> 52</w:t>
      </w:r>
      <w:r w:rsidRPr="00D96A65">
        <w:rPr>
          <w:rFonts w:ascii="Calibri" w:eastAsia="Times New Roman" w:hAnsi="Calibri"/>
          <w:sz w:val="22"/>
          <w:szCs w:val="22"/>
          <w:lang w:val="en-US"/>
        </w:rPr>
        <w:t xml:space="preserve"> records. </w:t>
      </w:r>
    </w:p>
    <w:p w14:paraId="7DBF72C0"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Format: </w:t>
      </w:r>
      <w:r w:rsidR="00E45C3D">
        <w:rPr>
          <w:rFonts w:ascii="Calibri" w:eastAsia="Times New Roman" w:hAnsi="Calibri" w:cs="Calibri"/>
          <w:sz w:val="22"/>
          <w:szCs w:val="22"/>
        </w:rPr>
        <w:t>All 52</w:t>
      </w:r>
      <w:r w:rsidR="00E45C3D" w:rsidRPr="00D96A65">
        <w:rPr>
          <w:rFonts w:ascii="Calibri" w:eastAsia="Times New Roman" w:hAnsi="Calibri" w:cs="Calibri"/>
          <w:sz w:val="22"/>
          <w:szCs w:val="22"/>
        </w:rPr>
        <w:t xml:space="preserve"> records inc</w:t>
      </w:r>
      <w:r w:rsidR="00E45C3D">
        <w:rPr>
          <w:rFonts w:ascii="Calibri" w:eastAsia="Times New Roman" w:hAnsi="Calibri" w:cs="Calibri"/>
          <w:sz w:val="22"/>
          <w:szCs w:val="22"/>
        </w:rPr>
        <w:t>luded in the register follow a</w:t>
      </w:r>
      <w:r w:rsidR="00E45C3D" w:rsidRPr="00D96A65">
        <w:rPr>
          <w:rFonts w:ascii="Calibri" w:eastAsia="Times New Roman" w:hAnsi="Calibri" w:cs="Calibri"/>
          <w:sz w:val="22"/>
          <w:szCs w:val="22"/>
        </w:rPr>
        <w:t xml:space="preserve"> template </w:t>
      </w:r>
      <w:r w:rsidR="00E45C3D">
        <w:rPr>
          <w:rFonts w:ascii="Calibri" w:eastAsia="Times New Roman" w:hAnsi="Calibri" w:cs="Calibri"/>
          <w:sz w:val="22"/>
          <w:szCs w:val="22"/>
        </w:rPr>
        <w:t xml:space="preserve">similar to the one </w:t>
      </w:r>
      <w:r w:rsidR="00E45C3D" w:rsidRPr="00D96A65">
        <w:rPr>
          <w:rFonts w:ascii="Calibri" w:eastAsia="Times New Roman" w:hAnsi="Calibri" w:cs="Calibri"/>
          <w:sz w:val="22"/>
          <w:szCs w:val="22"/>
        </w:rPr>
        <w:t>published in the EDPS Guidance.</w:t>
      </w:r>
    </w:p>
    <w:p w14:paraId="76ECA3D8" w14:textId="77777777" w:rsidR="00F0338C" w:rsidRPr="00D96A65" w:rsidRDefault="00F0338C" w:rsidP="00D801C7">
      <w:pPr>
        <w:suppressAutoHyphens/>
        <w:autoSpaceDN w:val="0"/>
        <w:spacing w:line="251" w:lineRule="auto"/>
        <w:textAlignment w:val="baseline"/>
        <w:rPr>
          <w:rFonts w:ascii="Calibri" w:eastAsia="Times New Roman" w:hAnsi="Calibri" w:cs="Calibri"/>
          <w:b/>
          <w:bCs/>
          <w:sz w:val="22"/>
          <w:szCs w:val="22"/>
          <w:u w:val="single"/>
        </w:rPr>
      </w:pPr>
    </w:p>
    <w:p w14:paraId="0170D223" w14:textId="7BCEFB49" w:rsidR="00D96A65" w:rsidRPr="00FB74EF" w:rsidRDefault="00FB74EF" w:rsidP="00D801C7">
      <w:pPr>
        <w:suppressAutoHyphens/>
        <w:autoSpaceDN w:val="0"/>
        <w:spacing w:line="251" w:lineRule="auto"/>
        <w:textAlignment w:val="baseline"/>
        <w:rPr>
          <w:rFonts w:ascii="Calibri" w:eastAsia="Times New Roman" w:hAnsi="Calibri" w:cs="Calibri"/>
          <w:b/>
          <w:bCs/>
          <w:sz w:val="22"/>
          <w:szCs w:val="22"/>
          <w:u w:val="single"/>
        </w:rPr>
      </w:pPr>
      <w:r>
        <w:rPr>
          <w:rFonts w:ascii="Calibri" w:eastAsia="Times New Roman" w:hAnsi="Calibri" w:cs="Calibri"/>
          <w:b/>
          <w:bCs/>
          <w:sz w:val="22"/>
          <w:szCs w:val="22"/>
          <w:u w:val="single"/>
        </w:rPr>
        <w:t>14. S2R JU</w:t>
      </w:r>
      <w:r w:rsidRPr="00FB74EF">
        <w:rPr>
          <w:rFonts w:ascii="Calibri" w:eastAsia="Times New Roman" w:hAnsi="Calibri" w:cs="Calibri"/>
          <w:bCs/>
          <w:sz w:val="22"/>
          <w:szCs w:val="22"/>
        </w:rPr>
        <w:t xml:space="preserve"> -</w:t>
      </w:r>
      <w:r>
        <w:rPr>
          <w:rFonts w:ascii="Calibri" w:eastAsia="Times New Roman" w:hAnsi="Calibri" w:cs="Calibri"/>
          <w:b/>
          <w:bCs/>
          <w:sz w:val="22"/>
          <w:szCs w:val="22"/>
          <w:u w:val="single"/>
        </w:rPr>
        <w:t xml:space="preserve"> </w:t>
      </w:r>
      <w:hyperlink r:id="rId39" w:history="1">
        <w:r w:rsidR="00D96A65" w:rsidRPr="00D96A65">
          <w:rPr>
            <w:rFonts w:ascii="Calibri" w:eastAsia="Times New Roman" w:hAnsi="Calibri"/>
            <w:color w:val="0563C1"/>
            <w:sz w:val="22"/>
            <w:szCs w:val="22"/>
            <w:u w:val="single"/>
          </w:rPr>
          <w:t>Link</w:t>
        </w:r>
      </w:hyperlink>
    </w:p>
    <w:p w14:paraId="4DD62D1D"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Availability: </w:t>
      </w:r>
      <w:r w:rsidRPr="00D96A65">
        <w:rPr>
          <w:rFonts w:ascii="Calibri" w:eastAsia="Times New Roman" w:hAnsi="Calibri" w:cs="Calibri"/>
          <w:sz w:val="22"/>
          <w:szCs w:val="22"/>
        </w:rPr>
        <w:t xml:space="preserve">Records of processing operations are available on the website of S2R JU. </w:t>
      </w:r>
    </w:p>
    <w:p w14:paraId="2C8D866E"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Coverage: </w:t>
      </w:r>
      <w:r w:rsidRPr="00D96A65">
        <w:rPr>
          <w:rFonts w:ascii="Calibri" w:eastAsia="Times New Roman" w:hAnsi="Calibri"/>
          <w:sz w:val="22"/>
          <w:szCs w:val="22"/>
          <w:lang w:val="en-US"/>
        </w:rPr>
        <w:t>The register contains 76 records.</w:t>
      </w:r>
    </w:p>
    <w:p w14:paraId="4C6AFC15" w14:textId="77777777"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 xml:space="preserve">Format: </w:t>
      </w:r>
      <w:r w:rsidRPr="00D96A65">
        <w:rPr>
          <w:rFonts w:ascii="Calibri" w:eastAsia="Times New Roman" w:hAnsi="Calibri" w:cs="Calibri"/>
          <w:sz w:val="22"/>
          <w:szCs w:val="22"/>
        </w:rPr>
        <w:t xml:space="preserve">All 76 records included in the register follow a template similar to the one published in EDPS Guidance. </w:t>
      </w:r>
    </w:p>
    <w:p w14:paraId="0EB81511" w14:textId="77777777" w:rsidR="00D96A65" w:rsidRPr="00D96A65" w:rsidRDefault="00D96A65" w:rsidP="00D801C7">
      <w:pPr>
        <w:suppressAutoHyphens/>
        <w:autoSpaceDN w:val="0"/>
        <w:spacing w:line="251" w:lineRule="auto"/>
        <w:textAlignment w:val="baseline"/>
        <w:rPr>
          <w:rFonts w:ascii="Calibri" w:eastAsia="Times New Roman" w:hAnsi="Calibri" w:cs="Calibri"/>
          <w:b/>
          <w:bCs/>
          <w:sz w:val="22"/>
          <w:szCs w:val="22"/>
          <w:u w:val="single"/>
        </w:rPr>
      </w:pPr>
    </w:p>
    <w:p w14:paraId="470CF302" w14:textId="77777777" w:rsidR="00D96A65" w:rsidRPr="00D96A65" w:rsidRDefault="00D96A65" w:rsidP="00D801C7">
      <w:pPr>
        <w:suppressAutoHyphens/>
        <w:autoSpaceDN w:val="0"/>
        <w:spacing w:line="251" w:lineRule="auto"/>
        <w:textAlignment w:val="baseline"/>
        <w:rPr>
          <w:rFonts w:ascii="Calibri" w:eastAsia="Times New Roman" w:hAnsi="Calibri" w:cs="Calibri"/>
          <w:b/>
          <w:bCs/>
          <w:sz w:val="22"/>
          <w:szCs w:val="22"/>
          <w:u w:val="single"/>
        </w:rPr>
      </w:pPr>
    </w:p>
    <w:p w14:paraId="6E9DD88A" w14:textId="1A383529" w:rsidR="00D96A65" w:rsidRPr="00FB74EF" w:rsidRDefault="00FB74EF" w:rsidP="00D801C7">
      <w:pPr>
        <w:suppressAutoHyphens/>
        <w:autoSpaceDN w:val="0"/>
        <w:spacing w:line="251" w:lineRule="auto"/>
        <w:textAlignment w:val="baseline"/>
        <w:rPr>
          <w:rFonts w:ascii="Calibri" w:eastAsia="Times New Roman" w:hAnsi="Calibri" w:cs="Calibri"/>
          <w:b/>
          <w:bCs/>
          <w:sz w:val="22"/>
          <w:szCs w:val="22"/>
          <w:u w:val="single"/>
        </w:rPr>
      </w:pPr>
      <w:r>
        <w:rPr>
          <w:rFonts w:ascii="Calibri" w:eastAsia="Times New Roman" w:hAnsi="Calibri" w:cs="Calibri"/>
          <w:b/>
          <w:bCs/>
          <w:sz w:val="22"/>
          <w:szCs w:val="22"/>
          <w:u w:val="single"/>
        </w:rPr>
        <w:t xml:space="preserve">15. EU-OSHA - </w:t>
      </w:r>
      <w:hyperlink r:id="rId40" w:history="1">
        <w:r w:rsidR="00D96A65" w:rsidRPr="00D96A65">
          <w:rPr>
            <w:rFonts w:ascii="Calibri" w:eastAsia="Times New Roman" w:hAnsi="Calibri"/>
            <w:color w:val="0563C1"/>
            <w:sz w:val="22"/>
            <w:szCs w:val="22"/>
            <w:u w:val="single"/>
          </w:rPr>
          <w:t>Link</w:t>
        </w:r>
      </w:hyperlink>
    </w:p>
    <w:p w14:paraId="0FD2A26B"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Availability: </w:t>
      </w:r>
      <w:r w:rsidRPr="00D96A65">
        <w:rPr>
          <w:rFonts w:ascii="Calibri" w:eastAsia="Times New Roman" w:hAnsi="Calibri" w:cs="Calibri"/>
          <w:sz w:val="22"/>
          <w:szCs w:val="22"/>
        </w:rPr>
        <w:t xml:space="preserve">Records of processing operations are available on the website of EU-OSHA. </w:t>
      </w:r>
    </w:p>
    <w:p w14:paraId="1EADA1AA" w14:textId="77777777" w:rsidR="00D96A65" w:rsidRPr="00D96A65" w:rsidRDefault="00D96A65" w:rsidP="00D801C7">
      <w:pPr>
        <w:suppressAutoHyphens/>
        <w:autoSpaceDN w:val="0"/>
        <w:spacing w:line="251" w:lineRule="auto"/>
        <w:textAlignment w:val="baseline"/>
        <w:rPr>
          <w:rFonts w:ascii="Calibri" w:eastAsia="Times New Roman" w:hAnsi="Calibri"/>
          <w:sz w:val="22"/>
          <w:szCs w:val="22"/>
        </w:rPr>
      </w:pPr>
      <w:r w:rsidRPr="00D96A65">
        <w:rPr>
          <w:rFonts w:ascii="Calibri" w:eastAsia="Times New Roman" w:hAnsi="Calibri"/>
          <w:b/>
          <w:bCs/>
          <w:sz w:val="22"/>
          <w:szCs w:val="22"/>
        </w:rPr>
        <w:t xml:space="preserve">Coverage: </w:t>
      </w:r>
      <w:r w:rsidRPr="00D96A65">
        <w:rPr>
          <w:rFonts w:ascii="Calibri" w:eastAsia="Times New Roman" w:hAnsi="Calibri"/>
          <w:sz w:val="22"/>
          <w:szCs w:val="22"/>
          <w:lang w:val="en-US"/>
        </w:rPr>
        <w:t>The register contains 47 records.</w:t>
      </w:r>
    </w:p>
    <w:p w14:paraId="061FB27B" w14:textId="77777777" w:rsidR="00D96A65" w:rsidRPr="00D96A65" w:rsidRDefault="00D96A65" w:rsidP="00D801C7">
      <w:pPr>
        <w:suppressAutoHyphens/>
        <w:autoSpaceDN w:val="0"/>
        <w:textAlignment w:val="baseline"/>
        <w:rPr>
          <w:rFonts w:ascii="Calibri" w:eastAsia="Times New Roman" w:hAnsi="Calibri"/>
          <w:sz w:val="22"/>
          <w:szCs w:val="22"/>
        </w:rPr>
      </w:pPr>
      <w:r w:rsidRPr="00D96A65">
        <w:rPr>
          <w:rFonts w:ascii="Calibri" w:eastAsia="Times New Roman" w:hAnsi="Calibri"/>
          <w:b/>
          <w:bCs/>
          <w:sz w:val="22"/>
          <w:szCs w:val="22"/>
        </w:rPr>
        <w:t xml:space="preserve">Format: </w:t>
      </w:r>
      <w:r w:rsidRPr="00D96A65">
        <w:rPr>
          <w:rFonts w:ascii="Calibri" w:eastAsia="Times New Roman" w:hAnsi="Calibri" w:cs="Calibri"/>
          <w:sz w:val="22"/>
          <w:szCs w:val="22"/>
        </w:rPr>
        <w:t xml:space="preserve">All 47 records included in the register follow a template similar to the one published in EDPS Guidance. </w:t>
      </w:r>
    </w:p>
    <w:p w14:paraId="48267D97" w14:textId="336089AC" w:rsidR="000235DA" w:rsidRDefault="000235DA" w:rsidP="000235DA">
      <w:pPr>
        <w:suppressAutoHyphens/>
        <w:autoSpaceDN w:val="0"/>
        <w:spacing w:line="251" w:lineRule="auto"/>
        <w:textAlignment w:val="baseline"/>
        <w:rPr>
          <w:rStyle w:val="Hyperlink"/>
          <w:rFonts w:ascii="Calibri" w:eastAsia="Times New Roman" w:hAnsi="Calibri"/>
          <w:sz w:val="22"/>
          <w:szCs w:val="22"/>
        </w:rPr>
      </w:pPr>
    </w:p>
    <w:p w14:paraId="2C509FE2" w14:textId="0834DB73" w:rsidR="00647AAE" w:rsidRDefault="00647AAE" w:rsidP="00647AAE">
      <w:pPr>
        <w:rPr>
          <w:rFonts w:asciiTheme="minorHAnsi" w:hAnsiTheme="minorHAnsi" w:cstheme="minorHAnsi"/>
          <w:sz w:val="22"/>
          <w:szCs w:val="22"/>
        </w:rPr>
      </w:pPr>
      <w:r>
        <w:rPr>
          <w:rFonts w:asciiTheme="minorHAnsi" w:hAnsiTheme="minorHAnsi" w:cstheme="minorHAnsi"/>
          <w:b/>
          <w:sz w:val="22"/>
          <w:szCs w:val="22"/>
          <w:u w:val="single"/>
        </w:rPr>
        <w:t>16</w:t>
      </w:r>
      <w:r w:rsidRPr="000235DA">
        <w:rPr>
          <w:rFonts w:asciiTheme="minorHAnsi" w:hAnsiTheme="minorHAnsi" w:cstheme="minorHAnsi"/>
          <w:b/>
          <w:sz w:val="22"/>
          <w:szCs w:val="22"/>
          <w:u w:val="single"/>
        </w:rPr>
        <w:t>. EUROJUST</w:t>
      </w:r>
      <w:r w:rsidR="00FB74EF">
        <w:rPr>
          <w:rFonts w:asciiTheme="minorHAnsi" w:hAnsiTheme="minorHAnsi" w:cstheme="minorHAnsi"/>
          <w:b/>
          <w:sz w:val="22"/>
          <w:szCs w:val="22"/>
          <w:u w:val="single"/>
        </w:rPr>
        <w:t xml:space="preserve"> - </w:t>
      </w:r>
      <w:hyperlink r:id="rId41" w:history="1">
        <w:r w:rsidRPr="000235DA">
          <w:rPr>
            <w:rStyle w:val="Hyperlink"/>
            <w:rFonts w:asciiTheme="minorHAnsi" w:hAnsiTheme="minorHAnsi" w:cstheme="minorHAnsi"/>
            <w:sz w:val="22"/>
            <w:szCs w:val="22"/>
          </w:rPr>
          <w:t>Link</w:t>
        </w:r>
      </w:hyperlink>
      <w:r w:rsidRPr="000235DA">
        <w:rPr>
          <w:rFonts w:asciiTheme="minorHAnsi" w:hAnsiTheme="minorHAnsi" w:cstheme="minorHAnsi"/>
          <w:sz w:val="22"/>
          <w:szCs w:val="22"/>
        </w:rPr>
        <w:t xml:space="preserve"> </w:t>
      </w:r>
    </w:p>
    <w:p w14:paraId="761D5038" w14:textId="77777777" w:rsidR="00647AAE" w:rsidRPr="000235DA" w:rsidRDefault="00647AAE" w:rsidP="00647AAE">
      <w:pPr>
        <w:rPr>
          <w:rFonts w:asciiTheme="minorHAnsi" w:hAnsiTheme="minorHAnsi" w:cstheme="minorHAnsi"/>
          <w:sz w:val="22"/>
          <w:szCs w:val="22"/>
        </w:rPr>
      </w:pPr>
      <w:r w:rsidRPr="000235DA">
        <w:rPr>
          <w:rFonts w:asciiTheme="minorHAnsi" w:hAnsiTheme="minorHAnsi" w:cstheme="minorHAnsi"/>
          <w:b/>
          <w:bCs/>
          <w:sz w:val="22"/>
          <w:szCs w:val="22"/>
        </w:rPr>
        <w:lastRenderedPageBreak/>
        <w:t>Availability:</w:t>
      </w:r>
      <w:r w:rsidRPr="000235DA">
        <w:rPr>
          <w:rFonts w:asciiTheme="minorHAnsi" w:hAnsiTheme="minorHAnsi" w:cstheme="minorHAnsi"/>
          <w:sz w:val="22"/>
          <w:szCs w:val="22"/>
        </w:rPr>
        <w:t xml:space="preserve"> Records of processing operations are indeed available on the website of Eurojust. </w:t>
      </w:r>
    </w:p>
    <w:p w14:paraId="5D9B6BEE" w14:textId="77777777" w:rsidR="00647AAE" w:rsidRPr="000235DA" w:rsidRDefault="00647AAE" w:rsidP="00647AAE">
      <w:pPr>
        <w:rPr>
          <w:rFonts w:asciiTheme="minorHAnsi" w:hAnsiTheme="minorHAnsi" w:cstheme="minorHAnsi"/>
          <w:sz w:val="22"/>
          <w:szCs w:val="22"/>
        </w:rPr>
      </w:pPr>
      <w:r w:rsidRPr="000235DA">
        <w:rPr>
          <w:rFonts w:asciiTheme="minorHAnsi" w:hAnsiTheme="minorHAnsi" w:cstheme="minorHAnsi"/>
          <w:b/>
          <w:bCs/>
          <w:sz w:val="22"/>
          <w:szCs w:val="22"/>
        </w:rPr>
        <w:t>Coverage:</w:t>
      </w:r>
      <w:r w:rsidRPr="000235DA">
        <w:rPr>
          <w:rFonts w:asciiTheme="minorHAnsi" w:hAnsiTheme="minorHAnsi" w:cstheme="minorHAnsi"/>
          <w:sz w:val="22"/>
          <w:szCs w:val="22"/>
        </w:rPr>
        <w:t xml:space="preserve"> The register contains 3</w:t>
      </w:r>
      <w:r>
        <w:rPr>
          <w:rFonts w:asciiTheme="minorHAnsi" w:hAnsiTheme="minorHAnsi" w:cstheme="minorHAnsi"/>
          <w:sz w:val="22"/>
          <w:szCs w:val="22"/>
        </w:rPr>
        <w:t>5</w:t>
      </w:r>
      <w:r w:rsidRPr="000235DA">
        <w:rPr>
          <w:rFonts w:asciiTheme="minorHAnsi" w:hAnsiTheme="minorHAnsi" w:cstheme="minorHAnsi"/>
          <w:sz w:val="22"/>
          <w:szCs w:val="22"/>
        </w:rPr>
        <w:t xml:space="preserve"> records. </w:t>
      </w:r>
    </w:p>
    <w:p w14:paraId="2E885F68" w14:textId="77777777" w:rsidR="00647AAE" w:rsidRPr="000235DA" w:rsidRDefault="00647AAE" w:rsidP="00647AAE">
      <w:pPr>
        <w:rPr>
          <w:rFonts w:asciiTheme="minorHAnsi" w:hAnsiTheme="minorHAnsi" w:cstheme="minorHAnsi"/>
          <w:sz w:val="22"/>
          <w:szCs w:val="22"/>
        </w:rPr>
      </w:pPr>
      <w:r w:rsidRPr="000235DA">
        <w:rPr>
          <w:rFonts w:asciiTheme="minorHAnsi" w:hAnsiTheme="minorHAnsi" w:cstheme="minorHAnsi"/>
          <w:b/>
          <w:bCs/>
          <w:sz w:val="22"/>
          <w:szCs w:val="22"/>
        </w:rPr>
        <w:t>Format:</w:t>
      </w:r>
      <w:r w:rsidRPr="000235DA">
        <w:rPr>
          <w:rFonts w:asciiTheme="minorHAnsi" w:hAnsiTheme="minorHAnsi" w:cstheme="minorHAnsi"/>
          <w:sz w:val="22"/>
          <w:szCs w:val="22"/>
        </w:rPr>
        <w:t xml:space="preserve"> All 3</w:t>
      </w:r>
      <w:r>
        <w:rPr>
          <w:rFonts w:asciiTheme="minorHAnsi" w:hAnsiTheme="minorHAnsi" w:cstheme="minorHAnsi"/>
          <w:sz w:val="22"/>
          <w:szCs w:val="22"/>
        </w:rPr>
        <w:t>5</w:t>
      </w:r>
      <w:r w:rsidRPr="000235DA">
        <w:rPr>
          <w:rFonts w:asciiTheme="minorHAnsi" w:hAnsiTheme="minorHAnsi" w:cstheme="minorHAnsi"/>
          <w:sz w:val="22"/>
          <w:szCs w:val="22"/>
        </w:rPr>
        <w:t xml:space="preserve"> records included in the register follow the template published in EDPS Guidance. </w:t>
      </w:r>
    </w:p>
    <w:p w14:paraId="3AADF045" w14:textId="0EFDFA9B" w:rsidR="00403A21" w:rsidRDefault="00403A21">
      <w:pPr>
        <w:jc w:val="left"/>
        <w:rPr>
          <w:rFonts w:ascii="Calibri" w:eastAsia="Times New Roman" w:hAnsi="Calibri" w:cs="Calibri"/>
          <w:b/>
          <w:bCs/>
          <w:sz w:val="22"/>
          <w:szCs w:val="22"/>
        </w:rPr>
      </w:pPr>
      <w:r>
        <w:rPr>
          <w:rFonts w:ascii="Calibri" w:eastAsia="Times New Roman" w:hAnsi="Calibri" w:cs="Calibri"/>
          <w:b/>
          <w:bCs/>
          <w:sz w:val="22"/>
          <w:szCs w:val="22"/>
        </w:rPr>
        <w:br w:type="page"/>
      </w:r>
    </w:p>
    <w:p w14:paraId="1EFB8E3A" w14:textId="77777777" w:rsidR="00403A21" w:rsidRDefault="00403A21" w:rsidP="00301F49">
      <w:pPr>
        <w:pStyle w:val="Heading1"/>
        <w:spacing w:after="0"/>
        <w:jc w:val="right"/>
      </w:pPr>
      <w:bookmarkStart w:id="9" w:name="_Toc42872365"/>
      <w:r>
        <w:lastRenderedPageBreak/>
        <w:t>ANNEX 2</w:t>
      </w:r>
      <w:bookmarkEnd w:id="9"/>
    </w:p>
    <w:p w14:paraId="4F6B1E76" w14:textId="77777777" w:rsidR="00C542C4" w:rsidRDefault="00403A21" w:rsidP="00C542C4">
      <w:pPr>
        <w:pStyle w:val="Heading2"/>
        <w:jc w:val="left"/>
      </w:pPr>
      <w:r>
        <w:t xml:space="preserve"> </w:t>
      </w:r>
      <w:bookmarkStart w:id="10" w:name="_Toc42872366"/>
      <w:r w:rsidR="00301F49">
        <w:t>Best practice examples accessibility</w:t>
      </w:r>
      <w:bookmarkEnd w:id="10"/>
      <w:r w:rsidR="00301F49">
        <w:t xml:space="preserve"> </w:t>
      </w:r>
    </w:p>
    <w:p w14:paraId="3DE7501F" w14:textId="6188928D" w:rsidR="005F5EE5" w:rsidRDefault="00301F49" w:rsidP="00C542C4">
      <w:pPr>
        <w:pStyle w:val="Heading2"/>
        <w:jc w:val="left"/>
      </w:pPr>
      <w:bookmarkStart w:id="11" w:name="_Toc42872367"/>
      <w:r w:rsidRPr="00C542C4">
        <w:rPr>
          <w:rFonts w:asciiTheme="minorHAnsi" w:hAnsiTheme="minorHAnsi" w:cstheme="minorHAnsi"/>
          <w:noProof/>
          <w:bdr w:val="single" w:sz="4" w:space="0" w:color="auto"/>
          <w:lang w:eastAsia="en-GB"/>
        </w:rPr>
        <w:drawing>
          <wp:inline distT="0" distB="0" distL="0" distR="0" wp14:anchorId="645FBAB0" wp14:editId="664EE644">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bookmarkEnd w:id="11"/>
    </w:p>
    <w:p w14:paraId="41019673" w14:textId="1C39F5FC" w:rsidR="00301F49" w:rsidRDefault="00301F49" w:rsidP="00301F49"/>
    <w:p w14:paraId="769E74CC" w14:textId="77777777" w:rsidR="00301F49" w:rsidRPr="00301F49" w:rsidRDefault="00301F49" w:rsidP="00301F49"/>
    <w:p w14:paraId="243FFEDB" w14:textId="682A672C" w:rsidR="00301F49" w:rsidRDefault="00301F49" w:rsidP="00301F49">
      <w:r w:rsidRPr="00C542C4">
        <w:rPr>
          <w:rFonts w:asciiTheme="minorHAnsi" w:hAnsiTheme="minorHAnsi" w:cstheme="minorHAnsi"/>
          <w:noProof/>
          <w:bdr w:val="single" w:sz="4" w:space="0" w:color="auto"/>
          <w:lang w:eastAsia="en-GB"/>
        </w:rPr>
        <w:drawing>
          <wp:inline distT="0" distB="0" distL="0" distR="0" wp14:anchorId="51FC2B77" wp14:editId="74944502">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23895"/>
                    </a:xfrm>
                    <a:prstGeom prst="rect">
                      <a:avLst/>
                    </a:prstGeom>
                  </pic:spPr>
                </pic:pic>
              </a:graphicData>
            </a:graphic>
          </wp:inline>
        </w:drawing>
      </w:r>
    </w:p>
    <w:p w14:paraId="3DC5001D" w14:textId="4CCFE3B8" w:rsidR="00301F49" w:rsidRDefault="00301F49" w:rsidP="00301F49">
      <w:r w:rsidRPr="00C542C4">
        <w:rPr>
          <w:noProof/>
          <w:bdr w:val="single" w:sz="4" w:space="0" w:color="auto"/>
          <w:lang w:eastAsia="en-GB"/>
        </w:rPr>
        <w:lastRenderedPageBreak/>
        <w:drawing>
          <wp:inline distT="0" distB="0" distL="0" distR="0" wp14:anchorId="56C9D3BA" wp14:editId="14852194">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23895"/>
                    </a:xfrm>
                    <a:prstGeom prst="rect">
                      <a:avLst/>
                    </a:prstGeom>
                  </pic:spPr>
                </pic:pic>
              </a:graphicData>
            </a:graphic>
          </wp:inline>
        </w:drawing>
      </w:r>
    </w:p>
    <w:p w14:paraId="5E5FDB37" w14:textId="6381382B" w:rsidR="00C542C4" w:rsidRDefault="00C542C4" w:rsidP="00301F49"/>
    <w:p w14:paraId="6F54ADCC" w14:textId="77777777" w:rsidR="00C542C4" w:rsidRDefault="00C542C4" w:rsidP="00301F49"/>
    <w:p w14:paraId="24084FFA" w14:textId="3E2956EF" w:rsidR="00C542C4" w:rsidRDefault="00C542C4" w:rsidP="00301F49">
      <w:r w:rsidRPr="00C542C4">
        <w:rPr>
          <w:noProof/>
          <w:bdr w:val="single" w:sz="4" w:space="0" w:color="auto"/>
          <w:lang w:eastAsia="en-GB"/>
        </w:rPr>
        <w:drawing>
          <wp:inline distT="0" distB="0" distL="0" distR="0" wp14:anchorId="52F8DC73" wp14:editId="1D997584">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895"/>
                    </a:xfrm>
                    <a:prstGeom prst="rect">
                      <a:avLst/>
                    </a:prstGeom>
                  </pic:spPr>
                </pic:pic>
              </a:graphicData>
            </a:graphic>
          </wp:inline>
        </w:drawing>
      </w:r>
    </w:p>
    <w:p w14:paraId="21326EC9" w14:textId="583E1DE5" w:rsidR="00C542C4" w:rsidRDefault="00C542C4" w:rsidP="00301F49"/>
    <w:p w14:paraId="663D683B" w14:textId="77777777" w:rsidR="00C542C4" w:rsidRDefault="00C542C4">
      <w:pPr>
        <w:jc w:val="left"/>
        <w:rPr>
          <w:rFonts w:ascii="Arial" w:eastAsiaTheme="majorEastAsia" w:hAnsi="Arial" w:cs="Arial"/>
          <w:b/>
          <w:bCs/>
          <w:i/>
          <w:iCs/>
          <w:sz w:val="28"/>
          <w:szCs w:val="28"/>
        </w:rPr>
      </w:pPr>
      <w:r>
        <w:br w:type="page"/>
      </w:r>
    </w:p>
    <w:p w14:paraId="620DBE98" w14:textId="0574266D" w:rsidR="00C542C4" w:rsidRDefault="00C542C4" w:rsidP="00C542C4">
      <w:pPr>
        <w:pStyle w:val="Heading2"/>
      </w:pPr>
      <w:bookmarkStart w:id="12" w:name="_Toc42872368"/>
      <w:r>
        <w:lastRenderedPageBreak/>
        <w:t>Best practice examples for structure</w:t>
      </w:r>
      <w:bookmarkEnd w:id="12"/>
    </w:p>
    <w:p w14:paraId="53F2C4DD" w14:textId="7BC974BE" w:rsidR="00C542C4" w:rsidRDefault="00C542C4" w:rsidP="00C542C4">
      <w:r w:rsidRPr="00C542C4">
        <w:rPr>
          <w:noProof/>
          <w:bdr w:val="single" w:sz="4" w:space="0" w:color="auto"/>
          <w:lang w:eastAsia="en-GB"/>
        </w:rPr>
        <w:drawing>
          <wp:inline distT="0" distB="0" distL="0" distR="0" wp14:anchorId="405BA6D2" wp14:editId="5D5FA373">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223895"/>
                    </a:xfrm>
                    <a:prstGeom prst="rect">
                      <a:avLst/>
                    </a:prstGeom>
                  </pic:spPr>
                </pic:pic>
              </a:graphicData>
            </a:graphic>
          </wp:inline>
        </w:drawing>
      </w:r>
    </w:p>
    <w:p w14:paraId="7A909B6D" w14:textId="1BE4BC27" w:rsidR="00C542C4" w:rsidRDefault="00C542C4" w:rsidP="00C542C4"/>
    <w:p w14:paraId="3112D7F2" w14:textId="4024E86D" w:rsidR="00C542C4" w:rsidRDefault="00C542C4" w:rsidP="00C542C4">
      <w:r w:rsidRPr="00C542C4">
        <w:rPr>
          <w:noProof/>
          <w:bdr w:val="single" w:sz="4" w:space="0" w:color="auto"/>
          <w:lang w:eastAsia="en-GB"/>
        </w:rPr>
        <w:drawing>
          <wp:inline distT="0" distB="0" distL="0" distR="0" wp14:anchorId="00D26F18" wp14:editId="3FC4F8C2">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62F56766" w14:textId="05206333" w:rsidR="00C542C4" w:rsidRDefault="00C542C4" w:rsidP="00C542C4"/>
    <w:p w14:paraId="468A52E6" w14:textId="448F5C29" w:rsidR="00C542C4" w:rsidRDefault="00C542C4">
      <w:pPr>
        <w:jc w:val="left"/>
      </w:pPr>
      <w:r>
        <w:br w:type="page"/>
      </w:r>
    </w:p>
    <w:p w14:paraId="4ACF609E" w14:textId="2C4BD446" w:rsidR="00C542C4" w:rsidRDefault="00C542C4" w:rsidP="00C542C4">
      <w:pPr>
        <w:pStyle w:val="Heading2"/>
      </w:pPr>
      <w:bookmarkStart w:id="13" w:name="_Toc42872369"/>
      <w:r>
        <w:lastRenderedPageBreak/>
        <w:t>Best practice example record (other than EDPS template)</w:t>
      </w:r>
      <w:bookmarkEnd w:id="13"/>
    </w:p>
    <w:p w14:paraId="741B4144" w14:textId="0882080D" w:rsidR="00777900" w:rsidRDefault="00777900" w:rsidP="00C542C4">
      <w:r w:rsidRPr="00777900">
        <w:rPr>
          <w:noProof/>
          <w:lang w:eastAsia="en-GB"/>
        </w:rPr>
        <w:drawing>
          <wp:inline distT="0" distB="0" distL="0" distR="0" wp14:anchorId="1C39E872" wp14:editId="0AE1218A">
            <wp:extent cx="5731510" cy="82903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8290395"/>
                    </a:xfrm>
                    <a:prstGeom prst="rect">
                      <a:avLst/>
                    </a:prstGeom>
                    <a:noFill/>
                    <a:ln>
                      <a:noFill/>
                    </a:ln>
                  </pic:spPr>
                </pic:pic>
              </a:graphicData>
            </a:graphic>
          </wp:inline>
        </w:drawing>
      </w:r>
    </w:p>
    <w:p w14:paraId="7F7B8235" w14:textId="77777777" w:rsidR="00777900" w:rsidRDefault="00777900">
      <w:pPr>
        <w:jc w:val="left"/>
      </w:pPr>
      <w:r>
        <w:br w:type="page"/>
      </w:r>
    </w:p>
    <w:p w14:paraId="3442FA1D" w14:textId="58DB2F22" w:rsidR="00777900" w:rsidRDefault="00777900" w:rsidP="00C542C4">
      <w:r w:rsidRPr="00777900">
        <w:rPr>
          <w:noProof/>
          <w:lang w:eastAsia="en-GB"/>
        </w:rPr>
        <w:lastRenderedPageBreak/>
        <w:drawing>
          <wp:inline distT="0" distB="0" distL="0" distR="0" wp14:anchorId="0CF02316" wp14:editId="152F2575">
            <wp:extent cx="5731510" cy="8225274"/>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8225274"/>
                    </a:xfrm>
                    <a:prstGeom prst="rect">
                      <a:avLst/>
                    </a:prstGeom>
                    <a:noFill/>
                    <a:ln>
                      <a:noFill/>
                    </a:ln>
                  </pic:spPr>
                </pic:pic>
              </a:graphicData>
            </a:graphic>
          </wp:inline>
        </w:drawing>
      </w:r>
    </w:p>
    <w:p w14:paraId="6BAC0C62" w14:textId="77777777" w:rsidR="00777900" w:rsidRDefault="00777900">
      <w:pPr>
        <w:jc w:val="left"/>
      </w:pPr>
      <w:r>
        <w:br w:type="page"/>
      </w:r>
    </w:p>
    <w:p w14:paraId="70466D47" w14:textId="374C46FC" w:rsidR="00777900" w:rsidRDefault="00777900" w:rsidP="00C542C4">
      <w:r w:rsidRPr="00777900">
        <w:rPr>
          <w:noProof/>
          <w:lang w:eastAsia="en-GB"/>
        </w:rPr>
        <w:lastRenderedPageBreak/>
        <w:drawing>
          <wp:inline distT="0" distB="0" distL="0" distR="0" wp14:anchorId="1B5C4F36" wp14:editId="5EDEFBC9">
            <wp:extent cx="5731510" cy="815995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8159952"/>
                    </a:xfrm>
                    <a:prstGeom prst="rect">
                      <a:avLst/>
                    </a:prstGeom>
                    <a:noFill/>
                    <a:ln>
                      <a:noFill/>
                    </a:ln>
                  </pic:spPr>
                </pic:pic>
              </a:graphicData>
            </a:graphic>
          </wp:inline>
        </w:drawing>
      </w:r>
    </w:p>
    <w:p w14:paraId="044BF8E2" w14:textId="77777777" w:rsidR="00777900" w:rsidRDefault="00777900">
      <w:pPr>
        <w:jc w:val="left"/>
      </w:pPr>
      <w:r>
        <w:br w:type="page"/>
      </w:r>
    </w:p>
    <w:p w14:paraId="41D58496" w14:textId="1AC7FDC1" w:rsidR="00777900" w:rsidRDefault="00777900" w:rsidP="00C542C4">
      <w:r w:rsidRPr="00777900">
        <w:rPr>
          <w:noProof/>
          <w:lang w:eastAsia="en-GB"/>
        </w:rPr>
        <w:lastRenderedPageBreak/>
        <w:drawing>
          <wp:inline distT="0" distB="0" distL="0" distR="0" wp14:anchorId="4CB643B4" wp14:editId="717F74C8">
            <wp:extent cx="5731510" cy="818068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8180686"/>
                    </a:xfrm>
                    <a:prstGeom prst="rect">
                      <a:avLst/>
                    </a:prstGeom>
                    <a:noFill/>
                    <a:ln>
                      <a:noFill/>
                    </a:ln>
                  </pic:spPr>
                </pic:pic>
              </a:graphicData>
            </a:graphic>
          </wp:inline>
        </w:drawing>
      </w:r>
    </w:p>
    <w:p w14:paraId="055E9A93" w14:textId="77777777" w:rsidR="00777900" w:rsidRDefault="00777900">
      <w:pPr>
        <w:jc w:val="left"/>
      </w:pPr>
      <w:r>
        <w:br w:type="page"/>
      </w:r>
    </w:p>
    <w:p w14:paraId="570FF8C8" w14:textId="4ECE9F12" w:rsidR="00777900" w:rsidRDefault="00777900" w:rsidP="00C542C4">
      <w:r w:rsidRPr="00777900">
        <w:rPr>
          <w:noProof/>
          <w:lang w:eastAsia="en-GB"/>
        </w:rPr>
        <w:lastRenderedPageBreak/>
        <w:drawing>
          <wp:inline distT="0" distB="0" distL="0" distR="0" wp14:anchorId="02BEEB9A" wp14:editId="42337E89">
            <wp:extent cx="5731510" cy="8170710"/>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8170710"/>
                    </a:xfrm>
                    <a:prstGeom prst="rect">
                      <a:avLst/>
                    </a:prstGeom>
                    <a:noFill/>
                    <a:ln>
                      <a:noFill/>
                    </a:ln>
                  </pic:spPr>
                </pic:pic>
              </a:graphicData>
            </a:graphic>
          </wp:inline>
        </w:drawing>
      </w:r>
    </w:p>
    <w:p w14:paraId="67B94D5A" w14:textId="77777777" w:rsidR="00777900" w:rsidRDefault="00777900">
      <w:pPr>
        <w:jc w:val="left"/>
      </w:pPr>
      <w:r>
        <w:br w:type="page"/>
      </w:r>
    </w:p>
    <w:p w14:paraId="0CFFDD04" w14:textId="675EBA1A" w:rsidR="00F06A38" w:rsidRDefault="00F06A38" w:rsidP="00C542C4">
      <w:r w:rsidRPr="00F06A38">
        <w:rPr>
          <w:noProof/>
          <w:lang w:eastAsia="en-GB"/>
        </w:rPr>
        <w:lastRenderedPageBreak/>
        <w:drawing>
          <wp:inline distT="0" distB="0" distL="0" distR="0" wp14:anchorId="718FD8AA" wp14:editId="224C5C1E">
            <wp:extent cx="5731510" cy="8204378"/>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8204378"/>
                    </a:xfrm>
                    <a:prstGeom prst="rect">
                      <a:avLst/>
                    </a:prstGeom>
                    <a:noFill/>
                    <a:ln>
                      <a:noFill/>
                    </a:ln>
                  </pic:spPr>
                </pic:pic>
              </a:graphicData>
            </a:graphic>
          </wp:inline>
        </w:drawing>
      </w:r>
    </w:p>
    <w:p w14:paraId="381660F2" w14:textId="77777777" w:rsidR="00F06A38" w:rsidRDefault="00F06A38">
      <w:pPr>
        <w:jc w:val="left"/>
      </w:pPr>
      <w:r>
        <w:br w:type="page"/>
      </w:r>
    </w:p>
    <w:p w14:paraId="3AF1BFFA" w14:textId="26B581FB" w:rsidR="0028222F" w:rsidRDefault="00F06A38" w:rsidP="00C542C4">
      <w:r w:rsidRPr="00F06A38">
        <w:rPr>
          <w:noProof/>
          <w:lang w:eastAsia="en-GB"/>
        </w:rPr>
        <w:lastRenderedPageBreak/>
        <w:drawing>
          <wp:inline distT="0" distB="0" distL="0" distR="0" wp14:anchorId="359AB036" wp14:editId="3A554FF2">
            <wp:extent cx="5731510" cy="819972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8199727"/>
                    </a:xfrm>
                    <a:prstGeom prst="rect">
                      <a:avLst/>
                    </a:prstGeom>
                    <a:noFill/>
                    <a:ln>
                      <a:noFill/>
                    </a:ln>
                  </pic:spPr>
                </pic:pic>
              </a:graphicData>
            </a:graphic>
          </wp:inline>
        </w:drawing>
      </w:r>
    </w:p>
    <w:p w14:paraId="1C4849C3" w14:textId="77777777" w:rsidR="0028222F" w:rsidRDefault="0028222F">
      <w:pPr>
        <w:jc w:val="left"/>
      </w:pPr>
      <w:r>
        <w:br w:type="page"/>
      </w:r>
    </w:p>
    <w:p w14:paraId="0BF383CF" w14:textId="25D56F11" w:rsidR="0028222F" w:rsidRDefault="0028222F" w:rsidP="0028222F">
      <w:pPr>
        <w:pStyle w:val="Heading1"/>
        <w:jc w:val="right"/>
      </w:pPr>
      <w:bookmarkStart w:id="14" w:name="_Toc42872370"/>
      <w:r>
        <w:lastRenderedPageBreak/>
        <w:t>ANNEX 3A</w:t>
      </w:r>
      <w:bookmarkEnd w:id="14"/>
    </w:p>
    <w:p w14:paraId="08129F05" w14:textId="7867D1A3" w:rsidR="0028222F" w:rsidRDefault="0028222F" w:rsidP="0028222F"/>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8509"/>
      </w:tblGrid>
      <w:tr w:rsidR="0028222F" w14:paraId="1E436203" w14:textId="77777777" w:rsidTr="0058525A">
        <w:tc>
          <w:tcPr>
            <w:tcW w:w="1931" w:type="dxa"/>
            <w:tcBorders>
              <w:top w:val="nil"/>
              <w:left w:val="nil"/>
              <w:bottom w:val="nil"/>
              <w:right w:val="nil"/>
            </w:tcBorders>
            <w:shd w:val="clear" w:color="auto" w:fill="auto"/>
          </w:tcPr>
          <w:p w14:paraId="7BA501B7" w14:textId="11D75CC6" w:rsidR="0028222F" w:rsidRPr="00E25BC8" w:rsidRDefault="0028222F" w:rsidP="0058525A">
            <w:pPr>
              <w:rPr>
                <w:lang w:val="en-US"/>
              </w:rPr>
            </w:pPr>
            <w:r w:rsidRPr="004B0AF1">
              <w:rPr>
                <w:noProof/>
                <w:lang w:eastAsia="en-GB"/>
              </w:rPr>
              <w:drawing>
                <wp:inline distT="0" distB="0" distL="0" distR="0" wp14:anchorId="03D774B5" wp14:editId="6B7F6876">
                  <wp:extent cx="10668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tc>
        <w:tc>
          <w:tcPr>
            <w:tcW w:w="8509" w:type="dxa"/>
            <w:tcBorders>
              <w:top w:val="nil"/>
              <w:left w:val="nil"/>
              <w:bottom w:val="nil"/>
              <w:right w:val="nil"/>
            </w:tcBorders>
            <w:shd w:val="clear" w:color="auto" w:fill="auto"/>
          </w:tcPr>
          <w:p w14:paraId="043FD201" w14:textId="77777777" w:rsidR="0028222F" w:rsidRPr="00E25BC8" w:rsidRDefault="0028222F" w:rsidP="0058525A">
            <w:pPr>
              <w:jc w:val="center"/>
              <w:rPr>
                <w:rFonts w:ascii="Arial" w:hAnsi="Arial" w:cs="Arial"/>
                <w:b/>
                <w:smallCaps/>
              </w:rPr>
            </w:pPr>
          </w:p>
          <w:p w14:paraId="1F68220B" w14:textId="77777777" w:rsidR="0028222F" w:rsidRPr="00E25BC8" w:rsidRDefault="0028222F" w:rsidP="0058525A">
            <w:pPr>
              <w:jc w:val="center"/>
              <w:rPr>
                <w:rFonts w:ascii="Arial" w:hAnsi="Arial" w:cs="Arial"/>
                <w:b/>
              </w:rPr>
            </w:pPr>
            <w:r>
              <w:rPr>
                <w:rFonts w:ascii="Arial" w:hAnsi="Arial" w:cs="Arial"/>
                <w:b/>
              </w:rPr>
              <w:t>(Self-)audit recruitment procedures</w:t>
            </w:r>
          </w:p>
          <w:p w14:paraId="78EEC3E1" w14:textId="77777777" w:rsidR="0028222F" w:rsidRPr="00E25BC8" w:rsidRDefault="0028222F" w:rsidP="0058525A">
            <w:pPr>
              <w:jc w:val="center"/>
              <w:rPr>
                <w:rFonts w:ascii="Arial" w:hAnsi="Arial" w:cs="Arial"/>
              </w:rPr>
            </w:pPr>
            <w:r w:rsidRPr="00E25BC8">
              <w:rPr>
                <w:rFonts w:ascii="Arial" w:hAnsi="Arial" w:cs="Arial"/>
              </w:rPr>
              <w:t>(</w:t>
            </w:r>
            <w:r w:rsidRPr="007914AB">
              <w:rPr>
                <w:rFonts w:ascii="Arial" w:hAnsi="Arial" w:cs="Arial"/>
                <w:b/>
                <w:color w:val="FF0000"/>
              </w:rPr>
              <w:t xml:space="preserve">name </w:t>
            </w:r>
            <w:r>
              <w:rPr>
                <w:rFonts w:ascii="Arial" w:hAnsi="Arial" w:cs="Arial"/>
                <w:b/>
                <w:color w:val="FF0000"/>
              </w:rPr>
              <w:t>EUI, date</w:t>
            </w:r>
            <w:r w:rsidRPr="00E25BC8">
              <w:rPr>
                <w:rFonts w:ascii="Arial" w:hAnsi="Arial" w:cs="Arial"/>
              </w:rPr>
              <w:t>)</w:t>
            </w:r>
          </w:p>
          <w:p w14:paraId="7ADD7E4E" w14:textId="77777777" w:rsidR="0028222F" w:rsidRPr="00E25BC8" w:rsidRDefault="0028222F" w:rsidP="0058525A">
            <w:pPr>
              <w:jc w:val="center"/>
              <w:rPr>
                <w:rFonts w:ascii="Arial" w:hAnsi="Arial" w:cs="Arial"/>
                <w:color w:val="FF0000"/>
              </w:rPr>
            </w:pPr>
            <w:r>
              <w:rPr>
                <w:rFonts w:ascii="Arial" w:hAnsi="Arial" w:cs="Arial"/>
                <w:b/>
                <w:color w:val="FF0000"/>
              </w:rPr>
              <w:t>[</w:t>
            </w:r>
            <w:r w:rsidRPr="00E25BC8">
              <w:rPr>
                <w:rFonts w:ascii="Arial" w:hAnsi="Arial" w:cs="Arial"/>
                <w:b/>
                <w:color w:val="FF0000"/>
              </w:rPr>
              <w:t>case 20XX-XXXX</w:t>
            </w:r>
            <w:r>
              <w:rPr>
                <w:rFonts w:ascii="Arial" w:hAnsi="Arial" w:cs="Arial"/>
                <w:b/>
                <w:color w:val="FF0000"/>
              </w:rPr>
              <w:t>]</w:t>
            </w:r>
          </w:p>
        </w:tc>
      </w:tr>
    </w:tbl>
    <w:p w14:paraId="41E25D6A" w14:textId="77777777" w:rsidR="0028222F" w:rsidRPr="0028222F" w:rsidRDefault="0028222F" w:rsidP="0028222F"/>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6383"/>
      </w:tblGrid>
      <w:tr w:rsidR="0028222F" w14:paraId="69E6FAA4" w14:textId="77777777" w:rsidTr="0058525A">
        <w:tc>
          <w:tcPr>
            <w:tcW w:w="4057" w:type="dxa"/>
            <w:shd w:val="clear" w:color="auto" w:fill="auto"/>
          </w:tcPr>
          <w:p w14:paraId="4C7C9BC0" w14:textId="77777777" w:rsidR="0028222F" w:rsidRPr="005777F6" w:rsidRDefault="0028222F" w:rsidP="0058525A">
            <w:pPr>
              <w:jc w:val="left"/>
              <w:rPr>
                <w:rFonts w:ascii="Arial" w:hAnsi="Arial" w:cs="Arial"/>
                <w:sz w:val="16"/>
                <w:szCs w:val="16"/>
              </w:rPr>
            </w:pPr>
          </w:p>
          <w:p w14:paraId="636FFF4C" w14:textId="77777777" w:rsidR="0028222F" w:rsidRDefault="0028222F" w:rsidP="0058525A">
            <w:pPr>
              <w:jc w:val="left"/>
              <w:rPr>
                <w:rFonts w:ascii="Arial" w:hAnsi="Arial" w:cs="Arial"/>
                <w:sz w:val="16"/>
                <w:szCs w:val="16"/>
              </w:rPr>
            </w:pPr>
            <w:r>
              <w:rPr>
                <w:rFonts w:ascii="Arial" w:hAnsi="Arial" w:cs="Arial"/>
                <w:sz w:val="16"/>
                <w:szCs w:val="16"/>
              </w:rPr>
              <w:t>(Self-)audit conducted by:</w:t>
            </w:r>
          </w:p>
          <w:p w14:paraId="5AA1EBB0" w14:textId="77777777" w:rsidR="0028222F" w:rsidRPr="007765BF" w:rsidRDefault="0028222F" w:rsidP="0058525A">
            <w:pPr>
              <w:jc w:val="left"/>
              <w:rPr>
                <w:rFonts w:ascii="Arial" w:hAnsi="Arial" w:cs="Arial"/>
                <w:color w:val="FF0000"/>
                <w:sz w:val="16"/>
                <w:szCs w:val="16"/>
              </w:rPr>
            </w:pPr>
            <w:r>
              <w:rPr>
                <w:rFonts w:ascii="Arial" w:hAnsi="Arial" w:cs="Arial"/>
                <w:color w:val="FF0000"/>
                <w:sz w:val="16"/>
                <w:szCs w:val="16"/>
              </w:rPr>
              <w:t>Name, EUI, function</w:t>
            </w:r>
          </w:p>
          <w:p w14:paraId="10DB9A0E" w14:textId="77777777" w:rsidR="0028222F" w:rsidRPr="005777F6" w:rsidRDefault="0028222F" w:rsidP="0058525A">
            <w:pPr>
              <w:jc w:val="left"/>
              <w:rPr>
                <w:rFonts w:ascii="Arial" w:hAnsi="Arial" w:cs="Arial"/>
                <w:sz w:val="16"/>
                <w:szCs w:val="16"/>
              </w:rPr>
            </w:pPr>
          </w:p>
        </w:tc>
        <w:tc>
          <w:tcPr>
            <w:tcW w:w="6383" w:type="dxa"/>
            <w:shd w:val="clear" w:color="auto" w:fill="auto"/>
          </w:tcPr>
          <w:p w14:paraId="53B1B9C4" w14:textId="77777777" w:rsidR="0028222F" w:rsidRPr="005777F6" w:rsidRDefault="0028222F" w:rsidP="0058525A">
            <w:pPr>
              <w:jc w:val="center"/>
              <w:rPr>
                <w:rFonts w:ascii="Arial" w:hAnsi="Arial" w:cs="Arial"/>
                <w:color w:val="FF0000"/>
                <w:sz w:val="16"/>
                <w:szCs w:val="16"/>
              </w:rPr>
            </w:pPr>
          </w:p>
          <w:p w14:paraId="64307442" w14:textId="77777777" w:rsidR="0028222F" w:rsidRPr="005777F6" w:rsidRDefault="0028222F" w:rsidP="0058525A">
            <w:pPr>
              <w:jc w:val="center"/>
              <w:rPr>
                <w:rFonts w:ascii="Arial" w:hAnsi="Arial" w:cs="Arial"/>
                <w:color w:val="FF0000"/>
                <w:sz w:val="16"/>
                <w:szCs w:val="16"/>
              </w:rPr>
            </w:pPr>
            <w:r w:rsidRPr="005777F6">
              <w:rPr>
                <w:rFonts w:ascii="Arial" w:hAnsi="Arial" w:cs="Arial"/>
                <w:color w:val="FF0000"/>
                <w:sz w:val="16"/>
                <w:szCs w:val="16"/>
              </w:rPr>
              <w:t>contact institution / body</w:t>
            </w:r>
            <w:r>
              <w:rPr>
                <w:rFonts w:ascii="Arial" w:hAnsi="Arial" w:cs="Arial"/>
                <w:color w:val="FF0000"/>
                <w:sz w:val="16"/>
                <w:szCs w:val="16"/>
              </w:rPr>
              <w:t xml:space="preserve"> (controller)</w:t>
            </w:r>
          </w:p>
          <w:p w14:paraId="31E902EF" w14:textId="77777777" w:rsidR="0028222F" w:rsidRDefault="0028222F" w:rsidP="0058525A">
            <w:pPr>
              <w:jc w:val="center"/>
              <w:rPr>
                <w:rFonts w:ascii="Arial" w:hAnsi="Arial" w:cs="Arial"/>
                <w:color w:val="FF0000"/>
                <w:sz w:val="16"/>
                <w:szCs w:val="16"/>
              </w:rPr>
            </w:pPr>
            <w:r w:rsidRPr="005777F6">
              <w:rPr>
                <w:rFonts w:ascii="Arial" w:hAnsi="Arial" w:cs="Arial"/>
                <w:color w:val="FF0000"/>
                <w:sz w:val="16"/>
                <w:szCs w:val="16"/>
              </w:rPr>
              <w:t>address / locations institution / body</w:t>
            </w:r>
          </w:p>
          <w:p w14:paraId="5322676F" w14:textId="77777777" w:rsidR="0028222F" w:rsidRPr="005777F6" w:rsidRDefault="0028222F" w:rsidP="0058525A">
            <w:pPr>
              <w:jc w:val="center"/>
              <w:rPr>
                <w:rFonts w:ascii="Arial" w:hAnsi="Arial" w:cs="Arial"/>
                <w:color w:val="008000"/>
                <w:sz w:val="16"/>
                <w:szCs w:val="16"/>
              </w:rPr>
            </w:pPr>
          </w:p>
        </w:tc>
      </w:tr>
      <w:tr w:rsidR="0028222F" w14:paraId="5622B9DB" w14:textId="77777777" w:rsidTr="0058525A">
        <w:tc>
          <w:tcPr>
            <w:tcW w:w="10440" w:type="dxa"/>
            <w:gridSpan w:val="2"/>
            <w:shd w:val="clear" w:color="auto" w:fill="E0E0E0"/>
          </w:tcPr>
          <w:p w14:paraId="5D2A664E" w14:textId="77777777" w:rsidR="0028222F" w:rsidRDefault="0028222F" w:rsidP="0058525A">
            <w:pPr>
              <w:rPr>
                <w:rFonts w:ascii="Arial" w:hAnsi="Arial" w:cs="Arial"/>
                <w:sz w:val="16"/>
                <w:szCs w:val="16"/>
              </w:rPr>
            </w:pPr>
          </w:p>
          <w:p w14:paraId="3EA39A6C" w14:textId="77777777" w:rsidR="0028222F" w:rsidRDefault="0028222F" w:rsidP="0058525A">
            <w:pPr>
              <w:rPr>
                <w:rFonts w:ascii="Arial" w:hAnsi="Arial" w:cs="Arial"/>
                <w:sz w:val="16"/>
                <w:szCs w:val="16"/>
              </w:rPr>
            </w:pPr>
            <w:r w:rsidRPr="005777F6">
              <w:rPr>
                <w:rFonts w:ascii="Arial" w:hAnsi="Arial" w:cs="Arial"/>
                <w:sz w:val="16"/>
                <w:szCs w:val="16"/>
              </w:rPr>
              <w:t>See Guidelines</w:t>
            </w:r>
            <w:r>
              <w:rPr>
                <w:rFonts w:ascii="Arial" w:hAnsi="Arial" w:cs="Arial"/>
                <w:sz w:val="16"/>
                <w:szCs w:val="16"/>
              </w:rPr>
              <w:t xml:space="preserve"> </w:t>
            </w:r>
            <w:r w:rsidRPr="007765BF">
              <w:rPr>
                <w:rFonts w:ascii="Arial" w:hAnsi="Arial" w:cs="Arial"/>
                <w:sz w:val="16"/>
                <w:szCs w:val="16"/>
              </w:rPr>
              <w:t>concerning the processing operations in the field of staff recruitment</w:t>
            </w:r>
            <w:r>
              <w:rPr>
                <w:rFonts w:ascii="Arial" w:hAnsi="Arial" w:cs="Arial"/>
                <w:sz w:val="16"/>
                <w:szCs w:val="16"/>
              </w:rPr>
              <w:t xml:space="preserve">, </w:t>
            </w:r>
          </w:p>
          <w:p w14:paraId="25680424" w14:textId="77777777" w:rsidR="0028222F" w:rsidRDefault="000633D8" w:rsidP="0058525A">
            <w:pPr>
              <w:rPr>
                <w:rFonts w:ascii="Arial" w:hAnsi="Arial" w:cs="Arial"/>
                <w:sz w:val="16"/>
                <w:szCs w:val="16"/>
              </w:rPr>
            </w:pPr>
            <w:hyperlink r:id="rId54" w:history="1">
              <w:r w:rsidR="0028222F" w:rsidRPr="001C7864">
                <w:rPr>
                  <w:rStyle w:val="Hyperlink"/>
                  <w:rFonts w:ascii="Arial" w:hAnsi="Arial" w:cs="Arial"/>
                  <w:sz w:val="16"/>
                  <w:szCs w:val="16"/>
                </w:rPr>
                <w:t>https://edps.europa.eu/sites/edp/files/publication/08-10-10_guidelines_staff_recruitment_en.pdf</w:t>
              </w:r>
            </w:hyperlink>
            <w:r w:rsidR="0028222F">
              <w:rPr>
                <w:rFonts w:ascii="Arial" w:hAnsi="Arial" w:cs="Arial"/>
                <w:sz w:val="16"/>
                <w:szCs w:val="16"/>
              </w:rPr>
              <w:t xml:space="preserve"> </w:t>
            </w:r>
          </w:p>
          <w:p w14:paraId="2273A9EE" w14:textId="77777777" w:rsidR="0028222F" w:rsidRDefault="0028222F" w:rsidP="0058525A">
            <w:pPr>
              <w:rPr>
                <w:rFonts w:ascii="Arial" w:hAnsi="Arial" w:cs="Arial"/>
                <w:sz w:val="16"/>
                <w:szCs w:val="16"/>
              </w:rPr>
            </w:pPr>
          </w:p>
          <w:p w14:paraId="4A4AC290" w14:textId="77777777" w:rsidR="0028222F" w:rsidRDefault="0028222F" w:rsidP="0058525A">
            <w:pPr>
              <w:rPr>
                <w:rFonts w:ascii="Arial" w:hAnsi="Arial" w:cs="Arial"/>
                <w:sz w:val="16"/>
                <w:szCs w:val="16"/>
              </w:rPr>
            </w:pPr>
            <w:r>
              <w:rPr>
                <w:rFonts w:ascii="Arial" w:hAnsi="Arial" w:cs="Arial"/>
                <w:sz w:val="16"/>
                <w:szCs w:val="16"/>
              </w:rPr>
              <w:t>References in this template are to Regulation (EU) 2018/1725 (unless otherwise indicated).</w:t>
            </w:r>
          </w:p>
          <w:p w14:paraId="3116E382" w14:textId="77777777" w:rsidR="0028222F" w:rsidRPr="005777F6" w:rsidRDefault="0028222F" w:rsidP="0058525A">
            <w:pPr>
              <w:rPr>
                <w:rFonts w:ascii="Arial" w:hAnsi="Arial" w:cs="Arial"/>
                <w:sz w:val="16"/>
                <w:szCs w:val="16"/>
              </w:rPr>
            </w:pPr>
          </w:p>
        </w:tc>
      </w:tr>
      <w:tr w:rsidR="0028222F" w14:paraId="17296060" w14:textId="77777777" w:rsidTr="0058525A">
        <w:tc>
          <w:tcPr>
            <w:tcW w:w="10440" w:type="dxa"/>
            <w:gridSpan w:val="2"/>
            <w:shd w:val="clear" w:color="auto" w:fill="auto"/>
          </w:tcPr>
          <w:p w14:paraId="0D40F947" w14:textId="77777777" w:rsidR="0028222F" w:rsidRDefault="0028222F" w:rsidP="0058525A">
            <w:pPr>
              <w:rPr>
                <w:rFonts w:ascii="Arial" w:hAnsi="Arial" w:cs="Arial"/>
                <w:sz w:val="16"/>
                <w:szCs w:val="16"/>
              </w:rPr>
            </w:pPr>
          </w:p>
          <w:p w14:paraId="10A7CFCB" w14:textId="77777777" w:rsidR="0028222F" w:rsidRPr="001831C3" w:rsidRDefault="0028222F" w:rsidP="0058525A">
            <w:pPr>
              <w:rPr>
                <w:rFonts w:ascii="Arial" w:hAnsi="Arial" w:cs="Arial"/>
                <w:sz w:val="16"/>
                <w:szCs w:val="16"/>
              </w:rPr>
            </w:pPr>
            <w:r w:rsidRPr="001831C3">
              <w:rPr>
                <w:rFonts w:ascii="Arial" w:hAnsi="Arial" w:cs="Arial"/>
                <w:sz w:val="16"/>
                <w:szCs w:val="16"/>
              </w:rPr>
              <w:t xml:space="preserve">The above Guidelines (GL) are very comprehensive in the sense that they concern a </w:t>
            </w:r>
            <w:r>
              <w:rPr>
                <w:rFonts w:ascii="Arial" w:hAnsi="Arial" w:cs="Arial"/>
                <w:sz w:val="16"/>
                <w:szCs w:val="16"/>
              </w:rPr>
              <w:t>broad scope</w:t>
            </w:r>
            <w:r w:rsidRPr="001831C3">
              <w:rPr>
                <w:rFonts w:ascii="Arial" w:hAnsi="Arial" w:cs="Arial"/>
                <w:sz w:val="16"/>
                <w:szCs w:val="16"/>
              </w:rPr>
              <w:t xml:space="preserve"> of processing operations on staff recruitment carried out by the EUIs; data subjects are candidates in the </w:t>
            </w:r>
            <w:r w:rsidRPr="001831C3">
              <w:rPr>
                <w:rFonts w:ascii="Arial" w:hAnsi="Arial" w:cs="Arial"/>
                <w:b/>
                <w:sz w:val="16"/>
                <w:szCs w:val="16"/>
              </w:rPr>
              <w:t>recruitment procedures for permanent staff, temporary agents, contractual agents, national experts and trainees</w:t>
            </w:r>
            <w:r w:rsidRPr="001831C3">
              <w:rPr>
                <w:rFonts w:ascii="Arial" w:hAnsi="Arial" w:cs="Arial"/>
                <w:sz w:val="16"/>
                <w:szCs w:val="16"/>
              </w:rPr>
              <w:t xml:space="preserve">. </w:t>
            </w:r>
          </w:p>
          <w:p w14:paraId="10DB5EAA" w14:textId="77777777" w:rsidR="0028222F" w:rsidRPr="001831C3" w:rsidRDefault="0028222F" w:rsidP="0058525A">
            <w:pPr>
              <w:rPr>
                <w:rFonts w:ascii="Arial" w:hAnsi="Arial" w:cs="Arial"/>
                <w:sz w:val="16"/>
                <w:szCs w:val="16"/>
              </w:rPr>
            </w:pPr>
          </w:p>
          <w:p w14:paraId="4ACB50E9" w14:textId="77777777" w:rsidR="0028222F" w:rsidRDefault="0028222F" w:rsidP="0058525A">
            <w:pPr>
              <w:rPr>
                <w:rFonts w:ascii="Arial" w:hAnsi="Arial" w:cs="Arial"/>
                <w:sz w:val="16"/>
                <w:szCs w:val="16"/>
              </w:rPr>
            </w:pPr>
            <w:r w:rsidRPr="001831C3">
              <w:rPr>
                <w:rFonts w:ascii="Arial" w:hAnsi="Arial" w:cs="Arial"/>
                <w:sz w:val="16"/>
                <w:szCs w:val="16"/>
              </w:rPr>
              <w:t>In particular when conducting a self-audit and in view of available resources, you might want to consider being selective about which of these similar, but in some respect different procedures you want to audit, possibly in line with the staff structure of your specific EUI.</w:t>
            </w:r>
            <w:r>
              <w:rPr>
                <w:rFonts w:ascii="Arial" w:hAnsi="Arial" w:cs="Arial"/>
                <w:sz w:val="16"/>
                <w:szCs w:val="16"/>
              </w:rPr>
              <w:t xml:space="preserve"> If so, d</w:t>
            </w:r>
            <w:r w:rsidRPr="001831C3">
              <w:rPr>
                <w:rFonts w:ascii="Arial" w:hAnsi="Arial" w:cs="Arial"/>
                <w:sz w:val="16"/>
                <w:szCs w:val="16"/>
              </w:rPr>
              <w:t>ocument the reasons for limiting the scope of the audit.</w:t>
            </w:r>
          </w:p>
          <w:p w14:paraId="74EBDA7A" w14:textId="77777777" w:rsidR="0028222F" w:rsidRDefault="0028222F" w:rsidP="0058525A">
            <w:pPr>
              <w:rPr>
                <w:rFonts w:ascii="Arial" w:hAnsi="Arial" w:cs="Arial"/>
                <w:sz w:val="16"/>
                <w:szCs w:val="16"/>
              </w:rPr>
            </w:pPr>
          </w:p>
        </w:tc>
      </w:tr>
      <w:tr w:rsidR="0028222F" w14:paraId="038619B1" w14:textId="77777777" w:rsidTr="0058525A">
        <w:tc>
          <w:tcPr>
            <w:tcW w:w="10440" w:type="dxa"/>
            <w:gridSpan w:val="2"/>
            <w:shd w:val="clear" w:color="auto" w:fill="auto"/>
          </w:tcPr>
          <w:p w14:paraId="296305A3" w14:textId="77777777" w:rsidR="0028222F" w:rsidRDefault="0028222F" w:rsidP="0058525A">
            <w:pPr>
              <w:rPr>
                <w:rFonts w:ascii="Arial" w:hAnsi="Arial" w:cs="Arial"/>
                <w:sz w:val="16"/>
                <w:szCs w:val="16"/>
              </w:rPr>
            </w:pPr>
          </w:p>
          <w:p w14:paraId="56DC11FC" w14:textId="77777777" w:rsidR="0028222F" w:rsidRDefault="0028222F" w:rsidP="0058525A">
            <w:pPr>
              <w:rPr>
                <w:rFonts w:ascii="Arial" w:hAnsi="Arial" w:cs="Arial"/>
                <w:b/>
                <w:sz w:val="16"/>
                <w:szCs w:val="16"/>
              </w:rPr>
            </w:pPr>
            <w:r w:rsidRPr="005777F6">
              <w:rPr>
                <w:rFonts w:ascii="Arial" w:hAnsi="Arial" w:cs="Arial"/>
                <w:sz w:val="16"/>
                <w:szCs w:val="16"/>
              </w:rPr>
              <w:t xml:space="preserve">As part of </w:t>
            </w:r>
            <w:r>
              <w:rPr>
                <w:rFonts w:ascii="Arial" w:hAnsi="Arial" w:cs="Arial"/>
                <w:sz w:val="16"/>
                <w:szCs w:val="16"/>
              </w:rPr>
              <w:t>the audit a</w:t>
            </w:r>
            <w:r w:rsidRPr="005777F6">
              <w:rPr>
                <w:rFonts w:ascii="Arial" w:hAnsi="Arial" w:cs="Arial"/>
                <w:sz w:val="16"/>
                <w:szCs w:val="16"/>
              </w:rPr>
              <w:t xml:space="preserve">nnouncement </w:t>
            </w:r>
            <w:r>
              <w:rPr>
                <w:rFonts w:ascii="Arial" w:hAnsi="Arial" w:cs="Arial"/>
                <w:sz w:val="16"/>
                <w:szCs w:val="16"/>
              </w:rPr>
              <w:t>(for external audits: by means of an announcement letter)</w:t>
            </w:r>
            <w:r w:rsidRPr="005777F6">
              <w:rPr>
                <w:rFonts w:ascii="Arial" w:hAnsi="Arial" w:cs="Arial"/>
                <w:sz w:val="16"/>
                <w:szCs w:val="16"/>
              </w:rPr>
              <w:t xml:space="preserve">, invite </w:t>
            </w:r>
            <w:r>
              <w:rPr>
                <w:rFonts w:ascii="Arial" w:hAnsi="Arial" w:cs="Arial"/>
                <w:sz w:val="16"/>
                <w:szCs w:val="16"/>
              </w:rPr>
              <w:t>the controller</w:t>
            </w:r>
            <w:r w:rsidRPr="005777F6">
              <w:rPr>
                <w:rFonts w:ascii="Arial" w:hAnsi="Arial" w:cs="Arial"/>
                <w:sz w:val="16"/>
                <w:szCs w:val="16"/>
              </w:rPr>
              <w:t xml:space="preserve"> to </w:t>
            </w:r>
            <w:r>
              <w:rPr>
                <w:rFonts w:ascii="Arial" w:hAnsi="Arial" w:cs="Arial"/>
                <w:sz w:val="16"/>
                <w:szCs w:val="16"/>
              </w:rPr>
              <w:t xml:space="preserve">provide you with a </w:t>
            </w:r>
            <w:r w:rsidRPr="008B506B">
              <w:rPr>
                <w:rFonts w:ascii="Arial" w:hAnsi="Arial" w:cs="Arial"/>
                <w:b/>
                <w:sz w:val="16"/>
                <w:szCs w:val="16"/>
              </w:rPr>
              <w:t xml:space="preserve">list of </w:t>
            </w:r>
            <w:r>
              <w:rPr>
                <w:rFonts w:ascii="Arial" w:hAnsi="Arial" w:cs="Arial"/>
                <w:b/>
                <w:sz w:val="16"/>
                <w:szCs w:val="16"/>
              </w:rPr>
              <w:t xml:space="preserve">recruitment </w:t>
            </w:r>
            <w:r w:rsidRPr="008B506B">
              <w:rPr>
                <w:rFonts w:ascii="Arial" w:hAnsi="Arial" w:cs="Arial"/>
                <w:b/>
                <w:sz w:val="16"/>
                <w:szCs w:val="16"/>
              </w:rPr>
              <w:t>procedures conducted over the past X years</w:t>
            </w:r>
            <w:r>
              <w:rPr>
                <w:rFonts w:ascii="Arial" w:hAnsi="Arial" w:cs="Arial"/>
                <w:b/>
                <w:sz w:val="16"/>
                <w:szCs w:val="16"/>
              </w:rPr>
              <w:t xml:space="preserve"> / months </w:t>
            </w:r>
            <w:r w:rsidRPr="007765BF">
              <w:rPr>
                <w:rFonts w:ascii="Arial" w:hAnsi="Arial" w:cs="Arial"/>
                <w:sz w:val="16"/>
                <w:szCs w:val="16"/>
              </w:rPr>
              <w:t>(</w:t>
            </w:r>
            <w:r>
              <w:rPr>
                <w:rFonts w:ascii="Arial" w:hAnsi="Arial" w:cs="Arial"/>
                <w:sz w:val="16"/>
                <w:szCs w:val="16"/>
              </w:rPr>
              <w:t xml:space="preserve">this </w:t>
            </w:r>
            <w:r w:rsidRPr="007765BF">
              <w:rPr>
                <w:rFonts w:ascii="Arial" w:hAnsi="Arial" w:cs="Arial"/>
                <w:sz w:val="16"/>
                <w:szCs w:val="16"/>
              </w:rPr>
              <w:t xml:space="preserve">will depend on the size of your EUI, maybe differentiate e.g. by departments / DGs recruiting or by </w:t>
            </w:r>
            <w:r>
              <w:rPr>
                <w:rFonts w:ascii="Arial" w:hAnsi="Arial" w:cs="Arial"/>
                <w:sz w:val="16"/>
                <w:szCs w:val="16"/>
              </w:rPr>
              <w:t xml:space="preserve">category or </w:t>
            </w:r>
            <w:r w:rsidRPr="007765BF">
              <w:rPr>
                <w:rFonts w:ascii="Arial" w:hAnsi="Arial" w:cs="Arial"/>
                <w:sz w:val="16"/>
                <w:szCs w:val="16"/>
              </w:rPr>
              <w:t>specialisation of</w:t>
            </w:r>
            <w:r>
              <w:rPr>
                <w:rFonts w:ascii="Arial" w:hAnsi="Arial" w:cs="Arial"/>
                <w:sz w:val="16"/>
                <w:szCs w:val="16"/>
              </w:rPr>
              <w:t xml:space="preserve"> staff</w:t>
            </w:r>
            <w:r w:rsidRPr="007765BF">
              <w:rPr>
                <w:rFonts w:ascii="Arial" w:hAnsi="Arial" w:cs="Arial"/>
                <w:sz w:val="16"/>
                <w:szCs w:val="16"/>
              </w:rPr>
              <w:t xml:space="preserve"> recruited)</w:t>
            </w:r>
            <w:r>
              <w:rPr>
                <w:rFonts w:ascii="Arial" w:hAnsi="Arial" w:cs="Arial"/>
                <w:b/>
                <w:sz w:val="16"/>
                <w:szCs w:val="16"/>
              </w:rPr>
              <w:t xml:space="preserve">. </w:t>
            </w:r>
          </w:p>
          <w:p w14:paraId="53AACD3B" w14:textId="77777777" w:rsidR="0028222F" w:rsidRDefault="0028222F" w:rsidP="0058525A">
            <w:pPr>
              <w:rPr>
                <w:rFonts w:ascii="Arial" w:hAnsi="Arial" w:cs="Arial"/>
                <w:b/>
                <w:sz w:val="16"/>
                <w:szCs w:val="16"/>
              </w:rPr>
            </w:pPr>
          </w:p>
          <w:p w14:paraId="5A9044B9" w14:textId="77777777" w:rsidR="0028222F" w:rsidRDefault="0028222F" w:rsidP="0058525A">
            <w:pPr>
              <w:rPr>
                <w:rFonts w:ascii="Arial" w:hAnsi="Arial" w:cs="Arial"/>
                <w:sz w:val="16"/>
                <w:szCs w:val="16"/>
              </w:rPr>
            </w:pPr>
            <w:r>
              <w:rPr>
                <w:rFonts w:ascii="Arial" w:hAnsi="Arial" w:cs="Arial"/>
                <w:b/>
                <w:sz w:val="16"/>
                <w:szCs w:val="16"/>
              </w:rPr>
              <w:t>This list should include information on whether data subject rights have been exercised.</w:t>
            </w:r>
            <w:r>
              <w:rPr>
                <w:rFonts w:ascii="Arial" w:hAnsi="Arial" w:cs="Arial"/>
                <w:sz w:val="16"/>
                <w:szCs w:val="16"/>
              </w:rPr>
              <w:t xml:space="preserve"> NB: Such list should not contain personal data (the controller should use e.g. a case reference number or similar) - unless you already have a specific case in mind, e.g. based on a complaint case.</w:t>
            </w:r>
          </w:p>
          <w:p w14:paraId="6BA94372" w14:textId="77777777" w:rsidR="0028222F" w:rsidRDefault="0028222F" w:rsidP="0058525A">
            <w:pPr>
              <w:rPr>
                <w:rFonts w:ascii="Arial" w:hAnsi="Arial" w:cs="Arial"/>
                <w:sz w:val="16"/>
                <w:szCs w:val="16"/>
              </w:rPr>
            </w:pPr>
          </w:p>
          <w:p w14:paraId="578D6F3D" w14:textId="77777777" w:rsidR="0028222F" w:rsidRPr="00121D12" w:rsidRDefault="0028222F" w:rsidP="0028222F">
            <w:pPr>
              <w:numPr>
                <w:ilvl w:val="0"/>
                <w:numId w:val="16"/>
              </w:numPr>
              <w:rPr>
                <w:rFonts w:ascii="Arial" w:hAnsi="Arial" w:cs="Arial"/>
                <w:sz w:val="16"/>
                <w:szCs w:val="16"/>
              </w:rPr>
            </w:pPr>
            <w:r w:rsidRPr="00121D12">
              <w:rPr>
                <w:rFonts w:ascii="Arial" w:hAnsi="Arial" w:cs="Arial"/>
                <w:sz w:val="16"/>
                <w:szCs w:val="16"/>
              </w:rPr>
              <w:t>Establish criteria for the selection of cases to inspect from that list &amp; document them</w:t>
            </w:r>
            <w:r>
              <w:rPr>
                <w:rFonts w:ascii="Arial" w:hAnsi="Arial" w:cs="Arial"/>
                <w:sz w:val="16"/>
                <w:szCs w:val="16"/>
              </w:rPr>
              <w:t xml:space="preserve"> (e.g. “all cases in which an access request was filed”, “cases in which data subjects’ rights were restricted”, “cases in which data transfers took place” or “every even numbered case”)</w:t>
            </w:r>
            <w:r w:rsidRPr="00121D12">
              <w:rPr>
                <w:rFonts w:ascii="Arial" w:hAnsi="Arial" w:cs="Arial"/>
                <w:sz w:val="16"/>
                <w:szCs w:val="16"/>
              </w:rPr>
              <w:t>;</w:t>
            </w:r>
          </w:p>
          <w:p w14:paraId="67F156B1" w14:textId="77777777" w:rsidR="0028222F" w:rsidRPr="00121D12" w:rsidRDefault="0028222F" w:rsidP="0028222F">
            <w:pPr>
              <w:numPr>
                <w:ilvl w:val="0"/>
                <w:numId w:val="16"/>
              </w:numPr>
              <w:rPr>
                <w:rFonts w:ascii="Arial" w:hAnsi="Arial" w:cs="Arial"/>
                <w:sz w:val="16"/>
                <w:szCs w:val="16"/>
              </w:rPr>
            </w:pPr>
            <w:r w:rsidRPr="00121D12">
              <w:rPr>
                <w:rFonts w:ascii="Arial" w:hAnsi="Arial" w:cs="Arial"/>
                <w:sz w:val="16"/>
                <w:szCs w:val="16"/>
              </w:rPr>
              <w:t xml:space="preserve">Consider requesting info on cases in which access was requested and/or restricted (see below section 6) or in which transfers took place and to whom (see below section 5); </w:t>
            </w:r>
          </w:p>
          <w:p w14:paraId="3097B4D8" w14:textId="77777777" w:rsidR="0028222F" w:rsidRDefault="0028222F" w:rsidP="0028222F">
            <w:pPr>
              <w:numPr>
                <w:ilvl w:val="0"/>
                <w:numId w:val="16"/>
              </w:numPr>
              <w:rPr>
                <w:rFonts w:ascii="Arial" w:hAnsi="Arial" w:cs="Arial"/>
                <w:sz w:val="16"/>
                <w:szCs w:val="16"/>
              </w:rPr>
            </w:pPr>
            <w:r>
              <w:rPr>
                <w:rFonts w:ascii="Arial" w:hAnsi="Arial" w:cs="Arial"/>
                <w:sz w:val="16"/>
                <w:szCs w:val="16"/>
              </w:rPr>
              <w:t>If possible inform the controller, which cases have been selected prior to the audit (to ensure availability of background documentation, paper files, staff responsible).</w:t>
            </w:r>
          </w:p>
          <w:p w14:paraId="47019590" w14:textId="77777777" w:rsidR="0028222F" w:rsidRDefault="0028222F" w:rsidP="0058525A">
            <w:pPr>
              <w:rPr>
                <w:rFonts w:ascii="Arial" w:hAnsi="Arial" w:cs="Arial"/>
                <w:sz w:val="16"/>
                <w:szCs w:val="16"/>
              </w:rPr>
            </w:pPr>
          </w:p>
          <w:p w14:paraId="22D3A003" w14:textId="77777777" w:rsidR="0028222F" w:rsidRDefault="0028222F" w:rsidP="0058525A">
            <w:pPr>
              <w:rPr>
                <w:rFonts w:ascii="Arial" w:hAnsi="Arial" w:cs="Arial"/>
                <w:sz w:val="16"/>
                <w:szCs w:val="16"/>
              </w:rPr>
            </w:pPr>
            <w:r>
              <w:rPr>
                <w:rFonts w:ascii="Arial" w:hAnsi="Arial" w:cs="Arial"/>
                <w:b/>
                <w:sz w:val="16"/>
                <w:szCs w:val="16"/>
              </w:rPr>
              <w:t>Prior to the audit, r</w:t>
            </w:r>
            <w:r w:rsidRPr="008B506B">
              <w:rPr>
                <w:rFonts w:ascii="Arial" w:hAnsi="Arial" w:cs="Arial"/>
                <w:b/>
                <w:sz w:val="16"/>
                <w:szCs w:val="16"/>
              </w:rPr>
              <w:t>equest copies</w:t>
            </w:r>
            <w:r w:rsidRPr="00B01D6F">
              <w:rPr>
                <w:rFonts w:ascii="Arial" w:hAnsi="Arial" w:cs="Arial"/>
                <w:sz w:val="16"/>
                <w:szCs w:val="16"/>
              </w:rPr>
              <w:t xml:space="preserve"> </w:t>
            </w:r>
            <w:r>
              <w:rPr>
                <w:rFonts w:ascii="Arial" w:hAnsi="Arial" w:cs="Arial"/>
                <w:sz w:val="16"/>
                <w:szCs w:val="16"/>
              </w:rPr>
              <w:t xml:space="preserve">of </w:t>
            </w:r>
          </w:p>
          <w:p w14:paraId="2BAE5FBE" w14:textId="77777777" w:rsidR="0028222F" w:rsidRDefault="0028222F" w:rsidP="0028222F">
            <w:pPr>
              <w:numPr>
                <w:ilvl w:val="0"/>
                <w:numId w:val="15"/>
              </w:numPr>
              <w:rPr>
                <w:rFonts w:ascii="Arial" w:hAnsi="Arial" w:cs="Arial"/>
                <w:sz w:val="16"/>
                <w:szCs w:val="16"/>
              </w:rPr>
            </w:pPr>
            <w:r>
              <w:rPr>
                <w:rFonts w:ascii="Arial" w:hAnsi="Arial" w:cs="Arial"/>
                <w:sz w:val="16"/>
                <w:szCs w:val="16"/>
              </w:rPr>
              <w:t>the decision regarding trainees and Seconded National Experts (section 1 below);</w:t>
            </w:r>
          </w:p>
          <w:p w14:paraId="5B9BCEE5" w14:textId="77777777" w:rsidR="0028222F" w:rsidRDefault="0028222F" w:rsidP="0028222F">
            <w:pPr>
              <w:numPr>
                <w:ilvl w:val="0"/>
                <w:numId w:val="15"/>
              </w:numPr>
              <w:rPr>
                <w:rFonts w:ascii="Arial" w:hAnsi="Arial" w:cs="Arial"/>
                <w:sz w:val="16"/>
                <w:szCs w:val="16"/>
              </w:rPr>
            </w:pPr>
            <w:r>
              <w:rPr>
                <w:rFonts w:ascii="Arial" w:hAnsi="Arial" w:cs="Arial"/>
                <w:sz w:val="16"/>
                <w:szCs w:val="16"/>
              </w:rPr>
              <w:t>any DPIA conducted, if applicable (see section 1 below);</w:t>
            </w:r>
          </w:p>
          <w:p w14:paraId="035CFCFD" w14:textId="77777777" w:rsidR="0028222F" w:rsidRDefault="0028222F" w:rsidP="0028222F">
            <w:pPr>
              <w:numPr>
                <w:ilvl w:val="0"/>
                <w:numId w:val="15"/>
              </w:numPr>
              <w:rPr>
                <w:rFonts w:ascii="Arial" w:hAnsi="Arial" w:cs="Arial"/>
                <w:sz w:val="16"/>
                <w:szCs w:val="16"/>
              </w:rPr>
            </w:pPr>
            <w:r>
              <w:rPr>
                <w:rFonts w:ascii="Arial" w:hAnsi="Arial" w:cs="Arial"/>
                <w:sz w:val="16"/>
                <w:szCs w:val="16"/>
              </w:rPr>
              <w:t>the application form(s) (section 2 below);</w:t>
            </w:r>
          </w:p>
          <w:p w14:paraId="21622890" w14:textId="77777777" w:rsidR="0028222F" w:rsidRPr="00310F56" w:rsidRDefault="0028222F" w:rsidP="0028222F">
            <w:pPr>
              <w:numPr>
                <w:ilvl w:val="0"/>
                <w:numId w:val="15"/>
              </w:numPr>
              <w:rPr>
                <w:rFonts w:ascii="Arial" w:hAnsi="Arial" w:cs="Arial"/>
                <w:sz w:val="16"/>
                <w:szCs w:val="16"/>
              </w:rPr>
            </w:pPr>
            <w:r>
              <w:rPr>
                <w:rFonts w:ascii="Arial" w:hAnsi="Arial" w:cs="Arial"/>
                <w:sz w:val="16"/>
                <w:szCs w:val="16"/>
              </w:rPr>
              <w:t xml:space="preserve">the </w:t>
            </w:r>
            <w:r w:rsidRPr="00310F56">
              <w:rPr>
                <w:rFonts w:ascii="Arial" w:hAnsi="Arial" w:cs="Arial"/>
                <w:sz w:val="16"/>
                <w:szCs w:val="16"/>
              </w:rPr>
              <w:t>data protection notice(s)</w:t>
            </w:r>
            <w:r>
              <w:rPr>
                <w:rFonts w:ascii="Arial" w:hAnsi="Arial" w:cs="Arial"/>
                <w:sz w:val="16"/>
                <w:szCs w:val="16"/>
              </w:rPr>
              <w:t xml:space="preserve"> (section 6 below)</w:t>
            </w:r>
            <w:r w:rsidRPr="00310F56">
              <w:rPr>
                <w:rFonts w:ascii="Arial" w:hAnsi="Arial" w:cs="Arial"/>
                <w:sz w:val="16"/>
                <w:szCs w:val="16"/>
              </w:rPr>
              <w:t>;</w:t>
            </w:r>
          </w:p>
          <w:p w14:paraId="4DBAEE0F" w14:textId="77777777" w:rsidR="0028222F" w:rsidRDefault="0028222F" w:rsidP="0028222F">
            <w:pPr>
              <w:numPr>
                <w:ilvl w:val="0"/>
                <w:numId w:val="15"/>
              </w:numPr>
              <w:rPr>
                <w:rFonts w:ascii="Arial" w:hAnsi="Arial" w:cs="Arial"/>
                <w:sz w:val="16"/>
                <w:szCs w:val="16"/>
              </w:rPr>
            </w:pPr>
            <w:r w:rsidRPr="00310F56">
              <w:rPr>
                <w:rFonts w:ascii="Arial" w:hAnsi="Arial" w:cs="Arial"/>
                <w:sz w:val="16"/>
                <w:szCs w:val="16"/>
              </w:rPr>
              <w:t xml:space="preserve">the “standard form" </w:t>
            </w:r>
            <w:r>
              <w:rPr>
                <w:rFonts w:ascii="Arial" w:hAnsi="Arial" w:cs="Arial"/>
                <w:sz w:val="16"/>
                <w:szCs w:val="16"/>
              </w:rPr>
              <w:t xml:space="preserve">(section 3 below) </w:t>
            </w:r>
            <w:r w:rsidRPr="00310F56">
              <w:rPr>
                <w:rFonts w:ascii="Arial" w:hAnsi="Arial" w:cs="Arial"/>
                <w:sz w:val="16"/>
                <w:szCs w:val="16"/>
              </w:rPr>
              <w:t>stating that the person is suitable for the performance of his duties and enjoys his full rights of citizen;</w:t>
            </w:r>
          </w:p>
          <w:p w14:paraId="174B95CF" w14:textId="77777777" w:rsidR="0028222F" w:rsidRPr="00310F56" w:rsidRDefault="0028222F" w:rsidP="0028222F">
            <w:pPr>
              <w:numPr>
                <w:ilvl w:val="0"/>
                <w:numId w:val="15"/>
              </w:numPr>
              <w:rPr>
                <w:rFonts w:ascii="Arial" w:hAnsi="Arial" w:cs="Arial"/>
                <w:sz w:val="16"/>
                <w:szCs w:val="16"/>
              </w:rPr>
            </w:pPr>
            <w:r>
              <w:rPr>
                <w:rFonts w:ascii="Arial" w:hAnsi="Arial" w:cs="Arial"/>
                <w:sz w:val="16"/>
                <w:szCs w:val="16"/>
              </w:rPr>
              <w:t>any rules on storage of personal data in the context of recruitment, whether digital or on paper;</w:t>
            </w:r>
          </w:p>
          <w:p w14:paraId="49BEF04E" w14:textId="77777777" w:rsidR="0028222F" w:rsidRPr="00310F56" w:rsidRDefault="0028222F" w:rsidP="0028222F">
            <w:pPr>
              <w:numPr>
                <w:ilvl w:val="0"/>
                <w:numId w:val="15"/>
              </w:numPr>
              <w:rPr>
                <w:rFonts w:ascii="Arial" w:hAnsi="Arial" w:cs="Arial"/>
                <w:sz w:val="16"/>
                <w:szCs w:val="16"/>
              </w:rPr>
            </w:pPr>
            <w:r w:rsidRPr="00310F56">
              <w:rPr>
                <w:rFonts w:ascii="Arial" w:hAnsi="Arial" w:cs="Arial"/>
                <w:sz w:val="16"/>
                <w:szCs w:val="16"/>
              </w:rPr>
              <w:t>any contract with a processor (if applicable)</w:t>
            </w:r>
            <w:r>
              <w:rPr>
                <w:rFonts w:ascii="Arial" w:hAnsi="Arial" w:cs="Arial"/>
                <w:sz w:val="16"/>
                <w:szCs w:val="16"/>
              </w:rPr>
              <w:t xml:space="preserve"> (section 7 below)</w:t>
            </w:r>
            <w:r w:rsidRPr="00310F56">
              <w:rPr>
                <w:rFonts w:ascii="Arial" w:hAnsi="Arial" w:cs="Arial"/>
                <w:sz w:val="16"/>
                <w:szCs w:val="16"/>
              </w:rPr>
              <w:t>.</w:t>
            </w:r>
          </w:p>
          <w:p w14:paraId="3D15AC77" w14:textId="77777777" w:rsidR="0028222F" w:rsidRPr="005777F6" w:rsidRDefault="0028222F" w:rsidP="0058525A">
            <w:pPr>
              <w:ind w:left="720"/>
              <w:rPr>
                <w:rFonts w:ascii="Arial" w:hAnsi="Arial" w:cs="Arial"/>
                <w:sz w:val="16"/>
                <w:szCs w:val="16"/>
              </w:rPr>
            </w:pPr>
          </w:p>
        </w:tc>
      </w:tr>
      <w:tr w:rsidR="0028222F" w14:paraId="3496B160" w14:textId="77777777" w:rsidTr="0058525A">
        <w:tc>
          <w:tcPr>
            <w:tcW w:w="10440" w:type="dxa"/>
            <w:gridSpan w:val="2"/>
            <w:shd w:val="clear" w:color="auto" w:fill="E7E6E6"/>
          </w:tcPr>
          <w:p w14:paraId="4A944137" w14:textId="77777777" w:rsidR="0028222F" w:rsidRDefault="0028222F" w:rsidP="0058525A">
            <w:pPr>
              <w:rPr>
                <w:rFonts w:ascii="Arial" w:hAnsi="Arial" w:cs="Arial"/>
                <w:sz w:val="16"/>
                <w:szCs w:val="16"/>
              </w:rPr>
            </w:pPr>
          </w:p>
        </w:tc>
      </w:tr>
      <w:tr w:rsidR="0028222F" w14:paraId="3477B92C" w14:textId="77777777" w:rsidTr="0058525A">
        <w:tc>
          <w:tcPr>
            <w:tcW w:w="10440" w:type="dxa"/>
            <w:gridSpan w:val="2"/>
            <w:shd w:val="clear" w:color="auto" w:fill="auto"/>
          </w:tcPr>
          <w:p w14:paraId="141F73EA" w14:textId="77777777" w:rsidR="0028222F" w:rsidRPr="00E25BC8" w:rsidRDefault="0028222F" w:rsidP="0058525A">
            <w:pPr>
              <w:jc w:val="center"/>
              <w:rPr>
                <w:rFonts w:ascii="Arial" w:hAnsi="Arial" w:cs="Arial"/>
                <w:sz w:val="16"/>
                <w:szCs w:val="16"/>
              </w:rPr>
            </w:pPr>
          </w:p>
          <w:p w14:paraId="15AE88CA" w14:textId="77777777" w:rsidR="0028222F" w:rsidRDefault="0028222F" w:rsidP="0058525A">
            <w:pPr>
              <w:jc w:val="center"/>
              <w:rPr>
                <w:rFonts w:ascii="Arial" w:hAnsi="Arial" w:cs="Arial"/>
                <w:b/>
              </w:rPr>
            </w:pPr>
            <w:r w:rsidRPr="00E25BC8">
              <w:rPr>
                <w:rFonts w:ascii="Arial" w:hAnsi="Arial" w:cs="Arial"/>
                <w:b/>
              </w:rPr>
              <w:t xml:space="preserve">1. </w:t>
            </w:r>
            <w:r>
              <w:rPr>
                <w:rFonts w:ascii="Arial" w:hAnsi="Arial" w:cs="Arial"/>
                <w:b/>
              </w:rPr>
              <w:t>Decision regarding Trainees and Seconded National Experts</w:t>
            </w:r>
          </w:p>
          <w:p w14:paraId="63C26A5F" w14:textId="77777777" w:rsidR="0028222F" w:rsidRPr="00E25BC8" w:rsidRDefault="0028222F" w:rsidP="0058525A">
            <w:pPr>
              <w:rPr>
                <w:rFonts w:ascii="Arial" w:hAnsi="Arial" w:cs="Arial"/>
                <w:sz w:val="16"/>
                <w:szCs w:val="16"/>
              </w:rPr>
            </w:pPr>
          </w:p>
        </w:tc>
      </w:tr>
      <w:tr w:rsidR="0028222F" w14:paraId="7861DB1B" w14:textId="77777777" w:rsidTr="0058525A">
        <w:tc>
          <w:tcPr>
            <w:tcW w:w="10440" w:type="dxa"/>
            <w:gridSpan w:val="2"/>
            <w:shd w:val="clear" w:color="auto" w:fill="D9D9D9"/>
          </w:tcPr>
          <w:p w14:paraId="70078DB8" w14:textId="77777777" w:rsidR="0028222F" w:rsidRDefault="0028222F" w:rsidP="0058525A">
            <w:pPr>
              <w:shd w:val="clear" w:color="auto" w:fill="E0E0E0"/>
              <w:rPr>
                <w:rFonts w:ascii="Arial" w:hAnsi="Arial" w:cs="Arial"/>
                <w:sz w:val="16"/>
                <w:szCs w:val="16"/>
              </w:rPr>
            </w:pPr>
          </w:p>
          <w:p w14:paraId="6CD4C9A5" w14:textId="77777777" w:rsidR="0028222F" w:rsidRDefault="0028222F" w:rsidP="0058525A">
            <w:pPr>
              <w:shd w:val="clear" w:color="auto" w:fill="E0E0E0"/>
              <w:rPr>
                <w:rFonts w:ascii="Arial" w:hAnsi="Arial" w:cs="Arial"/>
                <w:sz w:val="16"/>
                <w:szCs w:val="16"/>
              </w:rPr>
            </w:pPr>
            <w:r>
              <w:rPr>
                <w:rFonts w:ascii="Arial" w:hAnsi="Arial" w:cs="Arial"/>
                <w:sz w:val="16"/>
                <w:szCs w:val="16"/>
              </w:rPr>
              <w:t>According to the GL (section 1), “</w:t>
            </w:r>
            <w:r w:rsidRPr="001229F0">
              <w:rPr>
                <w:rFonts w:ascii="Arial" w:hAnsi="Arial" w:cs="Arial"/>
                <w:sz w:val="16"/>
                <w:szCs w:val="16"/>
              </w:rPr>
              <w:t>Concerning the legal basis for trainees and Seconded National Experts recruitment procedures, a decisio</w:t>
            </w:r>
            <w:r>
              <w:rPr>
                <w:rFonts w:ascii="Arial" w:hAnsi="Arial" w:cs="Arial"/>
                <w:sz w:val="16"/>
                <w:szCs w:val="16"/>
              </w:rPr>
              <w:t>n shall be drafted by the body.”</w:t>
            </w:r>
          </w:p>
          <w:p w14:paraId="3A48BE3F" w14:textId="77777777" w:rsidR="0028222F" w:rsidRPr="00124932" w:rsidRDefault="0028222F" w:rsidP="0058525A">
            <w:pPr>
              <w:shd w:val="clear" w:color="auto" w:fill="E0E0E0"/>
              <w:rPr>
                <w:rFonts w:ascii="Arial" w:hAnsi="Arial" w:cs="Arial"/>
                <w:sz w:val="16"/>
                <w:szCs w:val="16"/>
              </w:rPr>
            </w:pPr>
            <w:r>
              <w:rPr>
                <w:rFonts w:ascii="Arial" w:hAnsi="Arial" w:cs="Arial"/>
                <w:sz w:val="16"/>
                <w:szCs w:val="16"/>
              </w:rPr>
              <w:t>NB: For all other staff of EUIs, s</w:t>
            </w:r>
            <w:r w:rsidRPr="00124932">
              <w:rPr>
                <w:rFonts w:ascii="Arial" w:hAnsi="Arial" w:cs="Arial"/>
                <w:sz w:val="16"/>
                <w:szCs w:val="16"/>
              </w:rPr>
              <w:t>pecific legal instruments adopted on the bas</w:t>
            </w:r>
            <w:r>
              <w:rPr>
                <w:rFonts w:ascii="Arial" w:hAnsi="Arial" w:cs="Arial"/>
                <w:sz w:val="16"/>
                <w:szCs w:val="16"/>
              </w:rPr>
              <w:t xml:space="preserve">is of the Treaties are the legal basis of the processing operation. See </w:t>
            </w:r>
            <w:r w:rsidRPr="00124932">
              <w:rPr>
                <w:rFonts w:ascii="Arial" w:hAnsi="Arial" w:cs="Arial"/>
                <w:sz w:val="16"/>
                <w:szCs w:val="16"/>
              </w:rPr>
              <w:t>Title III Chapter 1 (Articles 27-34) of the Staff Regulations for the</w:t>
            </w:r>
            <w:r>
              <w:rPr>
                <w:rFonts w:ascii="Arial" w:hAnsi="Arial" w:cs="Arial"/>
                <w:sz w:val="16"/>
                <w:szCs w:val="16"/>
              </w:rPr>
              <w:t xml:space="preserve"> case of the permanent staff and </w:t>
            </w:r>
            <w:r w:rsidRPr="00124932">
              <w:rPr>
                <w:rFonts w:ascii="Arial" w:hAnsi="Arial" w:cs="Arial"/>
                <w:sz w:val="16"/>
                <w:szCs w:val="16"/>
              </w:rPr>
              <w:t xml:space="preserve">Articles 12 - 15 and 82 - 84 of the Conditions of Employment of other servants of the European Communities (CEOS) in the case of temporary and contract agents. </w:t>
            </w:r>
          </w:p>
          <w:p w14:paraId="13B741BE" w14:textId="77777777" w:rsidR="0028222F" w:rsidRPr="00E25BC8" w:rsidRDefault="0028222F" w:rsidP="0058525A">
            <w:pPr>
              <w:jc w:val="center"/>
              <w:rPr>
                <w:rFonts w:ascii="Arial" w:hAnsi="Arial" w:cs="Arial"/>
                <w:sz w:val="16"/>
                <w:szCs w:val="16"/>
              </w:rPr>
            </w:pPr>
          </w:p>
        </w:tc>
      </w:tr>
      <w:tr w:rsidR="0028222F" w14:paraId="1344F16A" w14:textId="77777777" w:rsidTr="0058525A">
        <w:tc>
          <w:tcPr>
            <w:tcW w:w="4057" w:type="dxa"/>
            <w:shd w:val="clear" w:color="auto" w:fill="auto"/>
          </w:tcPr>
          <w:p w14:paraId="5D1F86C7" w14:textId="77777777" w:rsidR="0028222F" w:rsidRPr="00AE4C3D" w:rsidRDefault="0028222F" w:rsidP="0058525A">
            <w:pPr>
              <w:rPr>
                <w:rFonts w:ascii="Arial" w:hAnsi="Arial" w:cs="Arial"/>
                <w:sz w:val="16"/>
                <w:szCs w:val="16"/>
              </w:rPr>
            </w:pPr>
          </w:p>
          <w:p w14:paraId="1D8276C2" w14:textId="77777777" w:rsidR="0028222F" w:rsidRDefault="0028222F" w:rsidP="0028222F">
            <w:pPr>
              <w:numPr>
                <w:ilvl w:val="0"/>
                <w:numId w:val="20"/>
              </w:numPr>
              <w:rPr>
                <w:rFonts w:ascii="Arial" w:hAnsi="Arial" w:cs="Arial"/>
                <w:sz w:val="16"/>
                <w:szCs w:val="16"/>
              </w:rPr>
            </w:pPr>
            <w:r w:rsidRPr="00AE4C3D">
              <w:rPr>
                <w:rFonts w:ascii="Arial" w:hAnsi="Arial" w:cs="Arial"/>
                <w:sz w:val="16"/>
                <w:szCs w:val="16"/>
              </w:rPr>
              <w:t xml:space="preserve">Request a copy of the respective </w:t>
            </w:r>
            <w:r>
              <w:rPr>
                <w:rFonts w:ascii="Arial" w:hAnsi="Arial" w:cs="Arial"/>
                <w:sz w:val="16"/>
                <w:szCs w:val="16"/>
              </w:rPr>
              <w:t>decision prior to the audit</w:t>
            </w:r>
          </w:p>
          <w:p w14:paraId="3112AA9F" w14:textId="77777777" w:rsidR="0028222F" w:rsidRPr="00AE4C3D" w:rsidRDefault="0028222F" w:rsidP="0058525A">
            <w:pPr>
              <w:ind w:left="720"/>
              <w:rPr>
                <w:rFonts w:ascii="Arial" w:hAnsi="Arial" w:cs="Arial"/>
                <w:sz w:val="16"/>
                <w:szCs w:val="16"/>
              </w:rPr>
            </w:pPr>
          </w:p>
        </w:tc>
        <w:tc>
          <w:tcPr>
            <w:tcW w:w="6383" w:type="dxa"/>
            <w:shd w:val="clear" w:color="auto" w:fill="auto"/>
          </w:tcPr>
          <w:p w14:paraId="34286DCE" w14:textId="77777777" w:rsidR="0028222F" w:rsidRPr="00E25BC8" w:rsidRDefault="0028222F" w:rsidP="0058525A">
            <w:pPr>
              <w:jc w:val="center"/>
              <w:rPr>
                <w:rFonts w:ascii="Arial" w:hAnsi="Arial" w:cs="Arial"/>
                <w:color w:val="008000"/>
                <w:sz w:val="16"/>
                <w:szCs w:val="16"/>
              </w:rPr>
            </w:pPr>
          </w:p>
          <w:p w14:paraId="0E093BB9" w14:textId="77777777" w:rsidR="0028222F" w:rsidRPr="00245EEF" w:rsidRDefault="0028222F" w:rsidP="0058525A">
            <w:pPr>
              <w:jc w:val="center"/>
              <w:rPr>
                <w:rFonts w:ascii="Arial" w:hAnsi="Arial" w:cs="Arial"/>
                <w:color w:val="FF0000"/>
                <w:sz w:val="16"/>
                <w:szCs w:val="16"/>
              </w:rPr>
            </w:pPr>
            <w:r w:rsidRPr="00245EEF">
              <w:rPr>
                <w:rFonts w:ascii="Arial" w:hAnsi="Arial" w:cs="Arial"/>
                <w:color w:val="FF0000"/>
                <w:sz w:val="16"/>
                <w:szCs w:val="16"/>
              </w:rPr>
              <w:t>insert doc (</w:t>
            </w:r>
            <w:r>
              <w:rPr>
                <w:rFonts w:ascii="Arial" w:hAnsi="Arial" w:cs="Arial"/>
                <w:color w:val="FF0000"/>
                <w:sz w:val="16"/>
                <w:szCs w:val="16"/>
              </w:rPr>
              <w:t xml:space="preserve">EDPS: </w:t>
            </w:r>
            <w:r w:rsidRPr="00245EEF">
              <w:rPr>
                <w:rFonts w:ascii="Arial" w:hAnsi="Arial" w:cs="Arial"/>
                <w:color w:val="FF0000"/>
                <w:sz w:val="16"/>
                <w:szCs w:val="16"/>
              </w:rPr>
              <w:t>CMS link)</w:t>
            </w:r>
          </w:p>
        </w:tc>
      </w:tr>
      <w:tr w:rsidR="0028222F" w14:paraId="3CAD1506" w14:textId="77777777" w:rsidTr="0058525A">
        <w:tc>
          <w:tcPr>
            <w:tcW w:w="4057" w:type="dxa"/>
            <w:shd w:val="clear" w:color="auto" w:fill="auto"/>
          </w:tcPr>
          <w:p w14:paraId="56EE34BE" w14:textId="77777777" w:rsidR="0028222F" w:rsidRPr="00AE4C3D" w:rsidRDefault="0028222F" w:rsidP="0058525A">
            <w:pPr>
              <w:ind w:left="360"/>
              <w:jc w:val="left"/>
              <w:rPr>
                <w:rFonts w:ascii="Arial" w:hAnsi="Arial" w:cs="Arial"/>
                <w:sz w:val="16"/>
                <w:szCs w:val="16"/>
              </w:rPr>
            </w:pPr>
          </w:p>
          <w:p w14:paraId="0B6A3092" w14:textId="77777777" w:rsidR="0028222F" w:rsidRPr="00AE4C3D" w:rsidRDefault="0028222F" w:rsidP="0028222F">
            <w:pPr>
              <w:numPr>
                <w:ilvl w:val="0"/>
                <w:numId w:val="20"/>
              </w:numPr>
              <w:jc w:val="left"/>
              <w:rPr>
                <w:rFonts w:ascii="Arial" w:hAnsi="Arial" w:cs="Arial"/>
                <w:sz w:val="16"/>
                <w:szCs w:val="16"/>
              </w:rPr>
            </w:pPr>
            <w:r w:rsidRPr="00AE4C3D">
              <w:rPr>
                <w:rFonts w:ascii="Arial" w:hAnsi="Arial" w:cs="Arial"/>
                <w:sz w:val="16"/>
                <w:szCs w:val="16"/>
              </w:rPr>
              <w:t>Evaluate content against GL</w:t>
            </w:r>
            <w:r>
              <w:rPr>
                <w:rFonts w:ascii="Arial" w:hAnsi="Arial" w:cs="Arial"/>
                <w:sz w:val="16"/>
                <w:szCs w:val="16"/>
              </w:rPr>
              <w:t xml:space="preserve"> (prior to audit)</w:t>
            </w:r>
          </w:p>
        </w:tc>
        <w:tc>
          <w:tcPr>
            <w:tcW w:w="6383" w:type="dxa"/>
            <w:shd w:val="clear" w:color="auto" w:fill="auto"/>
          </w:tcPr>
          <w:p w14:paraId="03D618D3" w14:textId="77777777" w:rsidR="0028222F" w:rsidRDefault="0028222F" w:rsidP="0058525A">
            <w:pPr>
              <w:ind w:left="720"/>
              <w:rPr>
                <w:rFonts w:ascii="Arial" w:hAnsi="Arial" w:cs="Arial"/>
                <w:color w:val="FF0000"/>
                <w:sz w:val="16"/>
                <w:szCs w:val="16"/>
              </w:rPr>
            </w:pPr>
          </w:p>
          <w:p w14:paraId="47830A94" w14:textId="77777777" w:rsidR="0028222F" w:rsidRDefault="0028222F" w:rsidP="0058525A">
            <w:pPr>
              <w:rPr>
                <w:rFonts w:ascii="Arial" w:hAnsi="Arial" w:cs="Arial"/>
                <w:color w:val="FF0000"/>
                <w:sz w:val="16"/>
                <w:szCs w:val="16"/>
              </w:rPr>
            </w:pPr>
            <w:r>
              <w:rPr>
                <w:rFonts w:ascii="Arial" w:hAnsi="Arial" w:cs="Arial"/>
                <w:color w:val="FF0000"/>
                <w:sz w:val="16"/>
                <w:szCs w:val="16"/>
              </w:rPr>
              <w:t>Retention periods</w:t>
            </w:r>
            <w:r w:rsidRPr="00A1362D">
              <w:rPr>
                <w:rFonts w:ascii="Arial" w:hAnsi="Arial" w:cs="Arial"/>
                <w:color w:val="FF0000"/>
                <w:sz w:val="16"/>
                <w:szCs w:val="16"/>
              </w:rPr>
              <w:t xml:space="preserve">: </w:t>
            </w:r>
          </w:p>
          <w:p w14:paraId="0939A4E3" w14:textId="77777777" w:rsidR="0028222F" w:rsidRDefault="0028222F" w:rsidP="0058525A">
            <w:pPr>
              <w:rPr>
                <w:rFonts w:ascii="Arial" w:hAnsi="Arial" w:cs="Arial"/>
                <w:color w:val="FF0000"/>
                <w:sz w:val="16"/>
                <w:szCs w:val="16"/>
              </w:rPr>
            </w:pPr>
          </w:p>
          <w:p w14:paraId="03775922"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 xml:space="preserve">In the case of pre-selected, </w:t>
            </w:r>
            <w:r w:rsidRPr="00A1362D">
              <w:rPr>
                <w:rFonts w:ascii="Arial" w:hAnsi="Arial" w:cs="Arial"/>
                <w:color w:val="FF0000"/>
                <w:sz w:val="16"/>
                <w:szCs w:val="16"/>
              </w:rPr>
              <w:t>but not recruited candidate</w:t>
            </w:r>
            <w:r>
              <w:rPr>
                <w:rFonts w:ascii="Arial" w:hAnsi="Arial" w:cs="Arial"/>
                <w:color w:val="FF0000"/>
                <w:sz w:val="16"/>
                <w:szCs w:val="16"/>
              </w:rPr>
              <w:t xml:space="preserve">s: </w:t>
            </w:r>
            <w:r w:rsidRPr="00A1362D">
              <w:rPr>
                <w:rFonts w:ascii="Arial" w:hAnsi="Arial" w:cs="Arial"/>
                <w:color w:val="FF0000"/>
                <w:sz w:val="16"/>
                <w:szCs w:val="16"/>
              </w:rPr>
              <w:t>starting date</w:t>
            </w:r>
            <w:r>
              <w:t xml:space="preserve"> </w:t>
            </w:r>
            <w:r w:rsidRPr="00A1362D">
              <w:rPr>
                <w:rFonts w:ascii="Arial" w:hAnsi="Arial" w:cs="Arial"/>
                <w:color w:val="FF0000"/>
                <w:sz w:val="16"/>
                <w:szCs w:val="16"/>
              </w:rPr>
              <w:t>for computing the storage period (</w:t>
            </w:r>
            <w:r w:rsidRPr="00254E9A">
              <w:rPr>
                <w:rFonts w:ascii="Arial" w:hAnsi="Arial" w:cs="Arial"/>
                <w:i/>
                <w:color w:val="FF0000"/>
                <w:sz w:val="16"/>
                <w:szCs w:val="16"/>
              </w:rPr>
              <w:t>dies a quo</w:t>
            </w:r>
            <w:r w:rsidRPr="00254E9A">
              <w:rPr>
                <w:rFonts w:ascii="Arial" w:hAnsi="Arial" w:cs="Arial"/>
                <w:color w:val="FF0000"/>
                <w:sz w:val="16"/>
                <w:szCs w:val="16"/>
              </w:rPr>
              <w:t>)</w:t>
            </w:r>
            <w:r w:rsidRPr="00254E9A">
              <w:rPr>
                <w:rFonts w:ascii="Arial" w:hAnsi="Arial" w:cs="Arial"/>
                <w:i/>
                <w:color w:val="FF0000"/>
                <w:sz w:val="16"/>
                <w:szCs w:val="16"/>
              </w:rPr>
              <w:t xml:space="preserve"> </w:t>
            </w:r>
            <w:r w:rsidRPr="00A1362D">
              <w:rPr>
                <w:rFonts w:ascii="Arial" w:hAnsi="Arial" w:cs="Arial"/>
                <w:color w:val="FF0000"/>
                <w:sz w:val="16"/>
                <w:szCs w:val="16"/>
              </w:rPr>
              <w:t>should be the immediate official starting date of the traineeship period (and not the end of the traineeship period to whi</w:t>
            </w:r>
            <w:r>
              <w:rPr>
                <w:rFonts w:ascii="Arial" w:hAnsi="Arial" w:cs="Arial"/>
                <w:color w:val="FF0000"/>
                <w:sz w:val="16"/>
                <w:szCs w:val="16"/>
              </w:rPr>
              <w:t>ch the application relates);</w:t>
            </w:r>
          </w:p>
          <w:p w14:paraId="14A31777" w14:textId="77777777" w:rsidR="0028222F" w:rsidRPr="00A1362D" w:rsidRDefault="0028222F" w:rsidP="0028222F">
            <w:pPr>
              <w:numPr>
                <w:ilvl w:val="0"/>
                <w:numId w:val="12"/>
              </w:numPr>
              <w:rPr>
                <w:rFonts w:ascii="Arial" w:hAnsi="Arial" w:cs="Arial"/>
                <w:color w:val="FF0000"/>
                <w:sz w:val="16"/>
                <w:szCs w:val="16"/>
              </w:rPr>
            </w:pPr>
            <w:r>
              <w:rPr>
                <w:rFonts w:ascii="Arial" w:hAnsi="Arial" w:cs="Arial"/>
                <w:color w:val="FF0000"/>
                <w:sz w:val="16"/>
                <w:szCs w:val="16"/>
              </w:rPr>
              <w:t>for s</w:t>
            </w:r>
            <w:r w:rsidRPr="00A1362D">
              <w:rPr>
                <w:rFonts w:ascii="Arial" w:hAnsi="Arial" w:cs="Arial"/>
                <w:color w:val="FF0000"/>
                <w:sz w:val="16"/>
                <w:szCs w:val="16"/>
              </w:rPr>
              <w:t>uccessful candidates, personal data necessary for discharging the budget may be retained for up to 5 years after the traineeship budget is discharged in accordance</w:t>
            </w:r>
            <w:r>
              <w:rPr>
                <w:rFonts w:ascii="Arial" w:hAnsi="Arial" w:cs="Arial"/>
                <w:color w:val="FF0000"/>
                <w:sz w:val="16"/>
                <w:szCs w:val="16"/>
              </w:rPr>
              <w:t xml:space="preserve"> with the Financial Regulation;</w:t>
            </w:r>
          </w:p>
          <w:p w14:paraId="4FC7E6DA" w14:textId="77777777" w:rsidR="0028222F" w:rsidRDefault="0028222F" w:rsidP="0028222F">
            <w:pPr>
              <w:numPr>
                <w:ilvl w:val="0"/>
                <w:numId w:val="12"/>
              </w:numPr>
              <w:rPr>
                <w:rFonts w:ascii="Arial" w:hAnsi="Arial" w:cs="Arial"/>
                <w:color w:val="FF0000"/>
                <w:sz w:val="16"/>
                <w:szCs w:val="16"/>
              </w:rPr>
            </w:pPr>
            <w:r w:rsidRPr="00A1362D">
              <w:rPr>
                <w:rFonts w:ascii="Arial" w:hAnsi="Arial" w:cs="Arial"/>
                <w:color w:val="FF0000"/>
                <w:sz w:val="16"/>
                <w:szCs w:val="16"/>
              </w:rPr>
              <w:t>Once the above 5 years period is completed, only the data necessary for providing a copy of the trainee certificate i.e. information on the duration of the traineeship, the department to which the trainee was assigned, the name of supervisor and the nature of work performed should be stored</w:t>
            </w:r>
            <w:r>
              <w:rPr>
                <w:rFonts w:ascii="Arial" w:hAnsi="Arial" w:cs="Arial"/>
                <w:color w:val="FF0000"/>
                <w:sz w:val="16"/>
                <w:szCs w:val="16"/>
              </w:rPr>
              <w:t xml:space="preserve"> (i</w:t>
            </w:r>
            <w:r w:rsidRPr="00A1362D">
              <w:rPr>
                <w:rFonts w:ascii="Arial" w:hAnsi="Arial" w:cs="Arial"/>
                <w:color w:val="FF0000"/>
                <w:sz w:val="16"/>
                <w:szCs w:val="16"/>
              </w:rPr>
              <w:t xml:space="preserve">n case the data subjects require that a certificate of their traineeship is re-issued, </w:t>
            </w:r>
            <w:r>
              <w:rPr>
                <w:rFonts w:ascii="Arial" w:hAnsi="Arial" w:cs="Arial"/>
                <w:color w:val="FF0000"/>
                <w:sz w:val="16"/>
                <w:szCs w:val="16"/>
              </w:rPr>
              <w:t xml:space="preserve">a </w:t>
            </w:r>
            <w:r w:rsidRPr="00A1362D">
              <w:rPr>
                <w:rFonts w:ascii="Arial" w:hAnsi="Arial" w:cs="Arial"/>
                <w:color w:val="FF0000"/>
                <w:sz w:val="16"/>
                <w:szCs w:val="16"/>
              </w:rPr>
              <w:t xml:space="preserve">period of 50 years </w:t>
            </w:r>
            <w:r>
              <w:rPr>
                <w:rFonts w:ascii="Arial" w:hAnsi="Arial" w:cs="Arial"/>
                <w:color w:val="FF0000"/>
                <w:sz w:val="16"/>
                <w:szCs w:val="16"/>
              </w:rPr>
              <w:t>is acceptable, but only for the above-mentioned data).</w:t>
            </w:r>
          </w:p>
          <w:p w14:paraId="42F022FF" w14:textId="77777777" w:rsidR="0028222F" w:rsidRDefault="0028222F" w:rsidP="0058525A">
            <w:pPr>
              <w:rPr>
                <w:rFonts w:ascii="Arial" w:hAnsi="Arial" w:cs="Arial"/>
                <w:color w:val="FF0000"/>
                <w:sz w:val="16"/>
                <w:szCs w:val="16"/>
              </w:rPr>
            </w:pPr>
          </w:p>
          <w:p w14:paraId="117B5666" w14:textId="77777777" w:rsidR="0028222F" w:rsidRDefault="0028222F" w:rsidP="0058525A">
            <w:pPr>
              <w:rPr>
                <w:rFonts w:ascii="Arial" w:hAnsi="Arial" w:cs="Arial"/>
                <w:color w:val="FF0000"/>
                <w:sz w:val="16"/>
                <w:szCs w:val="16"/>
              </w:rPr>
            </w:pPr>
            <w:r>
              <w:rPr>
                <w:rFonts w:ascii="Arial" w:hAnsi="Arial" w:cs="Arial"/>
                <w:color w:val="FF0000"/>
                <w:sz w:val="16"/>
                <w:szCs w:val="16"/>
              </w:rPr>
              <w:t xml:space="preserve">Information on selection criteria for </w:t>
            </w:r>
            <w:r w:rsidRPr="00663EF6">
              <w:rPr>
                <w:rFonts w:ascii="Arial" w:hAnsi="Arial" w:cs="Arial"/>
                <w:b/>
                <w:color w:val="FF0000"/>
                <w:sz w:val="16"/>
                <w:szCs w:val="16"/>
              </w:rPr>
              <w:t>trainees</w:t>
            </w:r>
            <w:r>
              <w:rPr>
                <w:rFonts w:ascii="Arial" w:hAnsi="Arial" w:cs="Arial"/>
                <w:color w:val="FF0000"/>
                <w:sz w:val="16"/>
                <w:szCs w:val="16"/>
              </w:rPr>
              <w:t>:</w:t>
            </w:r>
          </w:p>
          <w:p w14:paraId="43AE3EA7" w14:textId="77777777" w:rsidR="0028222F" w:rsidRPr="00254E9A" w:rsidRDefault="0028222F" w:rsidP="0028222F">
            <w:pPr>
              <w:numPr>
                <w:ilvl w:val="0"/>
                <w:numId w:val="12"/>
              </w:numPr>
              <w:rPr>
                <w:rFonts w:ascii="Arial" w:hAnsi="Arial" w:cs="Arial"/>
                <w:color w:val="FF0000"/>
                <w:sz w:val="16"/>
                <w:szCs w:val="16"/>
              </w:rPr>
            </w:pPr>
            <w:r w:rsidRPr="00AD278B">
              <w:rPr>
                <w:rFonts w:ascii="Arial" w:hAnsi="Arial" w:cs="Arial"/>
                <w:color w:val="FF0000"/>
                <w:sz w:val="16"/>
                <w:szCs w:val="16"/>
              </w:rPr>
              <w:t>Although applicants are selected on the basis of their qualifications, the issue of maintaining an appropriate geographical distribution and gender balance during the selection is also taken int</w:t>
            </w:r>
            <w:r>
              <w:rPr>
                <w:rFonts w:ascii="Arial" w:hAnsi="Arial" w:cs="Arial"/>
                <w:color w:val="FF0000"/>
                <w:sz w:val="16"/>
                <w:szCs w:val="16"/>
              </w:rPr>
              <w:t>o consideration by some EUIs. For consequences regarding the data protection notice, see below section 6)</w:t>
            </w:r>
            <w:r w:rsidRPr="00254E9A">
              <w:rPr>
                <w:rFonts w:ascii="Arial" w:hAnsi="Arial" w:cs="Arial"/>
                <w:color w:val="FF0000"/>
                <w:sz w:val="16"/>
                <w:szCs w:val="16"/>
              </w:rPr>
              <w:t xml:space="preserve">.  </w:t>
            </w:r>
          </w:p>
          <w:p w14:paraId="0EA65DF8" w14:textId="77777777" w:rsidR="0028222F" w:rsidRPr="00AD278B" w:rsidRDefault="0028222F" w:rsidP="0058525A">
            <w:pPr>
              <w:ind w:left="720"/>
              <w:rPr>
                <w:rFonts w:ascii="Arial" w:hAnsi="Arial" w:cs="Arial"/>
                <w:color w:val="FF0000"/>
                <w:sz w:val="16"/>
                <w:szCs w:val="16"/>
              </w:rPr>
            </w:pPr>
          </w:p>
          <w:p w14:paraId="1F6FA9A5" w14:textId="77777777" w:rsidR="0028222F" w:rsidRPr="00AE4C3D" w:rsidRDefault="0028222F" w:rsidP="0058525A">
            <w:pPr>
              <w:rPr>
                <w:rFonts w:ascii="Arial" w:hAnsi="Arial" w:cs="Arial"/>
                <w:color w:val="FF0000"/>
                <w:sz w:val="16"/>
                <w:szCs w:val="16"/>
              </w:rPr>
            </w:pPr>
            <w:r>
              <w:rPr>
                <w:rFonts w:ascii="Arial" w:hAnsi="Arial" w:cs="Arial"/>
                <w:color w:val="FF0000"/>
                <w:sz w:val="16"/>
                <w:szCs w:val="16"/>
              </w:rPr>
              <w:t>Document findings &amp; raise during kick-off with controller.</w:t>
            </w:r>
          </w:p>
          <w:p w14:paraId="19CBDB69" w14:textId="77777777" w:rsidR="0028222F" w:rsidRPr="00E25BC8" w:rsidRDefault="0028222F" w:rsidP="0058525A">
            <w:pPr>
              <w:jc w:val="center"/>
              <w:rPr>
                <w:rFonts w:ascii="Arial" w:hAnsi="Arial" w:cs="Arial"/>
                <w:color w:val="008000"/>
                <w:sz w:val="16"/>
                <w:szCs w:val="16"/>
              </w:rPr>
            </w:pPr>
          </w:p>
        </w:tc>
      </w:tr>
      <w:tr w:rsidR="0028222F" w14:paraId="34A94EAF" w14:textId="77777777" w:rsidTr="0058525A">
        <w:tc>
          <w:tcPr>
            <w:tcW w:w="4057" w:type="dxa"/>
            <w:shd w:val="clear" w:color="auto" w:fill="auto"/>
          </w:tcPr>
          <w:p w14:paraId="570C64C4" w14:textId="77777777" w:rsidR="0028222F" w:rsidRDefault="0028222F" w:rsidP="0058525A">
            <w:pPr>
              <w:jc w:val="left"/>
              <w:rPr>
                <w:rFonts w:ascii="Arial" w:hAnsi="Arial" w:cs="Arial"/>
                <w:sz w:val="16"/>
                <w:szCs w:val="16"/>
              </w:rPr>
            </w:pPr>
          </w:p>
          <w:p w14:paraId="11828806" w14:textId="77777777" w:rsidR="0028222F" w:rsidRPr="00A52689" w:rsidRDefault="0028222F" w:rsidP="0028222F">
            <w:pPr>
              <w:numPr>
                <w:ilvl w:val="0"/>
                <w:numId w:val="29"/>
              </w:numPr>
              <w:jc w:val="left"/>
              <w:rPr>
                <w:rFonts w:ascii="Arial" w:hAnsi="Arial" w:cs="Arial"/>
                <w:sz w:val="16"/>
                <w:szCs w:val="16"/>
              </w:rPr>
            </w:pPr>
            <w:r>
              <w:rPr>
                <w:rFonts w:ascii="Arial" w:hAnsi="Arial" w:cs="Arial"/>
                <w:sz w:val="16"/>
                <w:szCs w:val="16"/>
              </w:rPr>
              <w:t>Any processing requiring a DPIA (to be) conducted, e.g. e-recruitment tool</w:t>
            </w:r>
            <w:r w:rsidRPr="00A52689">
              <w:rPr>
                <w:rFonts w:ascii="Arial" w:hAnsi="Arial" w:cs="Arial"/>
                <w:sz w:val="16"/>
                <w:szCs w:val="16"/>
              </w:rPr>
              <w:t xml:space="preserve"> automatically pre-selecting/excluding candidates without human intervention</w:t>
            </w:r>
            <w:r>
              <w:rPr>
                <w:rFonts w:ascii="Arial" w:hAnsi="Arial" w:cs="Arial"/>
                <w:sz w:val="16"/>
                <w:szCs w:val="16"/>
              </w:rPr>
              <w:t>?</w:t>
            </w:r>
          </w:p>
          <w:p w14:paraId="57A91955" w14:textId="77777777" w:rsidR="0028222F" w:rsidRDefault="0028222F" w:rsidP="0058525A">
            <w:pPr>
              <w:jc w:val="left"/>
              <w:rPr>
                <w:rFonts w:ascii="Arial" w:hAnsi="Arial" w:cs="Arial"/>
                <w:sz w:val="16"/>
                <w:szCs w:val="16"/>
              </w:rPr>
            </w:pPr>
          </w:p>
          <w:p w14:paraId="0D3DB2D7" w14:textId="77777777" w:rsidR="0028222F" w:rsidRDefault="0028222F" w:rsidP="0058525A">
            <w:pPr>
              <w:jc w:val="left"/>
              <w:rPr>
                <w:rFonts w:ascii="Arial" w:hAnsi="Arial" w:cs="Arial"/>
                <w:sz w:val="16"/>
                <w:szCs w:val="16"/>
              </w:rPr>
            </w:pPr>
            <w:r>
              <w:rPr>
                <w:rFonts w:ascii="Arial" w:hAnsi="Arial" w:cs="Arial"/>
                <w:sz w:val="16"/>
                <w:szCs w:val="16"/>
              </w:rPr>
              <w:t xml:space="preserve">See GL on </w:t>
            </w:r>
            <w:r w:rsidRPr="00A52689">
              <w:rPr>
                <w:rFonts w:ascii="Arial" w:hAnsi="Arial" w:cs="Arial"/>
                <w:sz w:val="16"/>
                <w:szCs w:val="16"/>
              </w:rPr>
              <w:t>Accountability on the ground: Guidance on documenting processing operations for EU institutions, bodies and agencies</w:t>
            </w:r>
            <w:r>
              <w:rPr>
                <w:rFonts w:ascii="Arial" w:hAnsi="Arial" w:cs="Arial"/>
                <w:sz w:val="16"/>
                <w:szCs w:val="16"/>
              </w:rPr>
              <w:t xml:space="preserve"> for details (</w:t>
            </w:r>
            <w:hyperlink r:id="rId55" w:history="1">
              <w:r w:rsidRPr="005850A1">
                <w:rPr>
                  <w:rStyle w:val="Hyperlink"/>
                  <w:rFonts w:ascii="Arial" w:hAnsi="Arial" w:cs="Arial"/>
                  <w:sz w:val="16"/>
                  <w:szCs w:val="16"/>
                </w:rPr>
                <w:t>https://edps.europa.eu/data-protection/our-work/publications/guidelines/accountability-ground-provisional-guidance_en</w:t>
              </w:r>
            </w:hyperlink>
            <w:r>
              <w:rPr>
                <w:rFonts w:ascii="Arial" w:hAnsi="Arial" w:cs="Arial"/>
                <w:sz w:val="16"/>
                <w:szCs w:val="16"/>
              </w:rPr>
              <w:t>) + positive / negative lists (</w:t>
            </w:r>
            <w:hyperlink r:id="rId56" w:history="1">
              <w:r w:rsidRPr="005850A1">
                <w:rPr>
                  <w:rStyle w:val="Hyperlink"/>
                  <w:rFonts w:ascii="Arial" w:hAnsi="Arial" w:cs="Arial"/>
                  <w:sz w:val="16"/>
                  <w:szCs w:val="16"/>
                </w:rPr>
                <w:t>https://edps.europa.eu/sites/edp/files/publication/19-07-16_edps_dpia_list_en.pdf</w:t>
              </w:r>
            </w:hyperlink>
            <w:r>
              <w:rPr>
                <w:rFonts w:ascii="Arial" w:hAnsi="Arial" w:cs="Arial"/>
                <w:sz w:val="16"/>
                <w:szCs w:val="16"/>
              </w:rPr>
              <w:t xml:space="preserve">) </w:t>
            </w:r>
          </w:p>
          <w:p w14:paraId="1302973C" w14:textId="77777777" w:rsidR="0028222F" w:rsidRPr="00AE4C3D" w:rsidRDefault="0028222F" w:rsidP="0058525A">
            <w:pPr>
              <w:ind w:left="360"/>
              <w:jc w:val="left"/>
              <w:rPr>
                <w:rFonts w:ascii="Arial" w:hAnsi="Arial" w:cs="Arial"/>
                <w:sz w:val="16"/>
                <w:szCs w:val="16"/>
              </w:rPr>
            </w:pPr>
          </w:p>
        </w:tc>
        <w:tc>
          <w:tcPr>
            <w:tcW w:w="6383" w:type="dxa"/>
            <w:shd w:val="clear" w:color="auto" w:fill="auto"/>
          </w:tcPr>
          <w:p w14:paraId="657083F4" w14:textId="77777777" w:rsidR="0028222F" w:rsidRPr="00E25BC8" w:rsidRDefault="0028222F" w:rsidP="0058525A">
            <w:pPr>
              <w:jc w:val="center"/>
              <w:rPr>
                <w:rFonts w:ascii="Arial" w:hAnsi="Arial" w:cs="Arial"/>
                <w:color w:val="008000"/>
                <w:sz w:val="16"/>
                <w:szCs w:val="16"/>
              </w:rPr>
            </w:pPr>
          </w:p>
          <w:p w14:paraId="28831975"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 xml:space="preserve">If applicable: </w:t>
            </w:r>
            <w:r w:rsidRPr="00245EEF">
              <w:rPr>
                <w:rFonts w:ascii="Arial" w:hAnsi="Arial" w:cs="Arial"/>
                <w:color w:val="FF0000"/>
                <w:sz w:val="16"/>
                <w:szCs w:val="16"/>
              </w:rPr>
              <w:t>insert doc (</w:t>
            </w:r>
            <w:r>
              <w:rPr>
                <w:rFonts w:ascii="Arial" w:hAnsi="Arial" w:cs="Arial"/>
                <w:color w:val="FF0000"/>
                <w:sz w:val="16"/>
                <w:szCs w:val="16"/>
              </w:rPr>
              <w:t xml:space="preserve">EDPS: </w:t>
            </w:r>
            <w:r w:rsidRPr="00245EEF">
              <w:rPr>
                <w:rFonts w:ascii="Arial" w:hAnsi="Arial" w:cs="Arial"/>
                <w:color w:val="FF0000"/>
                <w:sz w:val="16"/>
                <w:szCs w:val="16"/>
              </w:rPr>
              <w:t>CMS link)</w:t>
            </w:r>
          </w:p>
          <w:p w14:paraId="487473F9" w14:textId="77777777" w:rsidR="0028222F" w:rsidRDefault="0028222F" w:rsidP="0058525A">
            <w:pPr>
              <w:jc w:val="center"/>
              <w:rPr>
                <w:rFonts w:ascii="Arial" w:hAnsi="Arial" w:cs="Arial"/>
                <w:color w:val="FF0000"/>
                <w:sz w:val="16"/>
                <w:szCs w:val="16"/>
              </w:rPr>
            </w:pPr>
          </w:p>
          <w:p w14:paraId="3691E276" w14:textId="77777777" w:rsidR="0028222F" w:rsidRPr="00AE4C3D" w:rsidRDefault="0028222F" w:rsidP="0058525A">
            <w:pPr>
              <w:rPr>
                <w:rFonts w:ascii="Arial" w:hAnsi="Arial" w:cs="Arial"/>
                <w:color w:val="FF0000"/>
                <w:sz w:val="16"/>
                <w:szCs w:val="16"/>
              </w:rPr>
            </w:pPr>
            <w:r>
              <w:rPr>
                <w:rFonts w:ascii="Arial" w:hAnsi="Arial" w:cs="Arial"/>
                <w:color w:val="FF0000"/>
                <w:sz w:val="16"/>
                <w:szCs w:val="16"/>
              </w:rPr>
              <w:t>Document findings &amp; raise during kick-off with controller.</w:t>
            </w:r>
          </w:p>
          <w:p w14:paraId="15A99BE4" w14:textId="77777777" w:rsidR="0028222F" w:rsidRDefault="0028222F" w:rsidP="0058525A">
            <w:pPr>
              <w:jc w:val="left"/>
              <w:rPr>
                <w:rFonts w:ascii="Arial" w:hAnsi="Arial" w:cs="Arial"/>
                <w:color w:val="FF0000"/>
                <w:sz w:val="16"/>
                <w:szCs w:val="16"/>
              </w:rPr>
            </w:pPr>
          </w:p>
          <w:p w14:paraId="26CE3732" w14:textId="77777777" w:rsidR="0028222F" w:rsidRDefault="0028222F" w:rsidP="0058525A">
            <w:pPr>
              <w:jc w:val="center"/>
              <w:rPr>
                <w:rFonts w:ascii="Arial" w:hAnsi="Arial" w:cs="Arial"/>
                <w:color w:val="FF0000"/>
                <w:sz w:val="16"/>
                <w:szCs w:val="16"/>
              </w:rPr>
            </w:pPr>
          </w:p>
          <w:p w14:paraId="502849F0" w14:textId="77777777" w:rsidR="0028222F" w:rsidRPr="00245EEF" w:rsidRDefault="0028222F" w:rsidP="0058525A">
            <w:pPr>
              <w:jc w:val="center"/>
              <w:rPr>
                <w:rFonts w:ascii="Arial" w:hAnsi="Arial" w:cs="Arial"/>
                <w:color w:val="FF0000"/>
                <w:sz w:val="16"/>
                <w:szCs w:val="16"/>
              </w:rPr>
            </w:pPr>
          </w:p>
        </w:tc>
      </w:tr>
      <w:tr w:rsidR="0028222F" w14:paraId="4E90BA16" w14:textId="77777777" w:rsidTr="0058525A">
        <w:tc>
          <w:tcPr>
            <w:tcW w:w="10440" w:type="dxa"/>
            <w:gridSpan w:val="2"/>
            <w:shd w:val="clear" w:color="auto" w:fill="D9D9D9"/>
          </w:tcPr>
          <w:p w14:paraId="5E3C68E3" w14:textId="77777777" w:rsidR="0028222F" w:rsidRDefault="0028222F" w:rsidP="0058525A">
            <w:pPr>
              <w:ind w:left="720"/>
              <w:rPr>
                <w:rFonts w:ascii="Arial" w:hAnsi="Arial" w:cs="Arial"/>
                <w:color w:val="FF0000"/>
                <w:sz w:val="16"/>
                <w:szCs w:val="16"/>
              </w:rPr>
            </w:pPr>
          </w:p>
        </w:tc>
      </w:tr>
      <w:tr w:rsidR="0028222F" w14:paraId="0DF38FCC" w14:textId="77777777" w:rsidTr="0058525A">
        <w:tc>
          <w:tcPr>
            <w:tcW w:w="10440" w:type="dxa"/>
            <w:gridSpan w:val="2"/>
            <w:shd w:val="clear" w:color="auto" w:fill="auto"/>
          </w:tcPr>
          <w:p w14:paraId="213FADDE" w14:textId="77777777" w:rsidR="0028222F" w:rsidRDefault="0028222F" w:rsidP="0058525A">
            <w:pPr>
              <w:rPr>
                <w:rFonts w:ascii="Arial" w:hAnsi="Arial" w:cs="Arial"/>
                <w:color w:val="FF0000"/>
                <w:sz w:val="16"/>
                <w:szCs w:val="16"/>
              </w:rPr>
            </w:pPr>
          </w:p>
          <w:p w14:paraId="22FDE941" w14:textId="77777777" w:rsidR="0028222F" w:rsidRDefault="0028222F" w:rsidP="0058525A">
            <w:pPr>
              <w:jc w:val="center"/>
              <w:rPr>
                <w:rFonts w:ascii="Arial" w:hAnsi="Arial" w:cs="Arial"/>
                <w:color w:val="FF0000"/>
                <w:sz w:val="16"/>
                <w:szCs w:val="16"/>
              </w:rPr>
            </w:pPr>
            <w:r>
              <w:rPr>
                <w:rFonts w:ascii="Arial" w:hAnsi="Arial" w:cs="Arial"/>
                <w:b/>
              </w:rPr>
              <w:t>2. Application form(s)</w:t>
            </w:r>
          </w:p>
          <w:p w14:paraId="01EA20A8" w14:textId="77777777" w:rsidR="0028222F" w:rsidRDefault="0028222F" w:rsidP="0058525A">
            <w:pPr>
              <w:ind w:left="720"/>
              <w:rPr>
                <w:rFonts w:ascii="Arial" w:hAnsi="Arial" w:cs="Arial"/>
                <w:color w:val="FF0000"/>
                <w:sz w:val="16"/>
                <w:szCs w:val="16"/>
              </w:rPr>
            </w:pPr>
          </w:p>
        </w:tc>
      </w:tr>
      <w:tr w:rsidR="0028222F" w14:paraId="43FF5A79" w14:textId="77777777" w:rsidTr="0058525A">
        <w:tc>
          <w:tcPr>
            <w:tcW w:w="4057" w:type="dxa"/>
            <w:shd w:val="clear" w:color="auto" w:fill="auto"/>
          </w:tcPr>
          <w:p w14:paraId="53E03284" w14:textId="77777777" w:rsidR="0028222F" w:rsidRPr="00AE4C3D" w:rsidRDefault="0028222F" w:rsidP="0058525A">
            <w:pPr>
              <w:rPr>
                <w:rFonts w:ascii="Arial" w:hAnsi="Arial" w:cs="Arial"/>
                <w:sz w:val="16"/>
                <w:szCs w:val="16"/>
              </w:rPr>
            </w:pPr>
          </w:p>
          <w:p w14:paraId="5AFEE5A4" w14:textId="77777777" w:rsidR="0028222F" w:rsidRDefault="0028222F" w:rsidP="0028222F">
            <w:pPr>
              <w:numPr>
                <w:ilvl w:val="0"/>
                <w:numId w:val="17"/>
              </w:numPr>
              <w:rPr>
                <w:rFonts w:ascii="Arial" w:hAnsi="Arial" w:cs="Arial"/>
                <w:sz w:val="16"/>
                <w:szCs w:val="16"/>
              </w:rPr>
            </w:pPr>
            <w:r w:rsidRPr="00AE4C3D">
              <w:rPr>
                <w:rFonts w:ascii="Arial" w:hAnsi="Arial" w:cs="Arial"/>
                <w:sz w:val="16"/>
                <w:szCs w:val="16"/>
              </w:rPr>
              <w:t xml:space="preserve">Request a copy of the respective </w:t>
            </w:r>
            <w:r>
              <w:rPr>
                <w:rFonts w:ascii="Arial" w:hAnsi="Arial" w:cs="Arial"/>
                <w:sz w:val="16"/>
                <w:szCs w:val="16"/>
              </w:rPr>
              <w:t>form(s) prior to the audit</w:t>
            </w:r>
          </w:p>
          <w:p w14:paraId="7FBCAFCC" w14:textId="77777777" w:rsidR="0028222F" w:rsidRPr="00AE4C3D" w:rsidRDefault="0028222F" w:rsidP="0058525A">
            <w:pPr>
              <w:ind w:left="720"/>
              <w:rPr>
                <w:rFonts w:ascii="Arial" w:hAnsi="Arial" w:cs="Arial"/>
                <w:sz w:val="16"/>
                <w:szCs w:val="16"/>
              </w:rPr>
            </w:pPr>
          </w:p>
        </w:tc>
        <w:tc>
          <w:tcPr>
            <w:tcW w:w="6383" w:type="dxa"/>
            <w:shd w:val="clear" w:color="auto" w:fill="auto"/>
          </w:tcPr>
          <w:p w14:paraId="04B1228B" w14:textId="77777777" w:rsidR="0028222F" w:rsidRPr="00E25BC8" w:rsidRDefault="0028222F" w:rsidP="0058525A">
            <w:pPr>
              <w:jc w:val="center"/>
              <w:rPr>
                <w:rFonts w:ascii="Arial" w:hAnsi="Arial" w:cs="Arial"/>
                <w:color w:val="008000"/>
                <w:sz w:val="16"/>
                <w:szCs w:val="16"/>
              </w:rPr>
            </w:pPr>
          </w:p>
          <w:p w14:paraId="1A86E4AC" w14:textId="77777777" w:rsidR="0028222F" w:rsidRPr="00245EEF" w:rsidRDefault="0028222F" w:rsidP="0058525A">
            <w:pPr>
              <w:jc w:val="center"/>
              <w:rPr>
                <w:rFonts w:ascii="Arial" w:hAnsi="Arial" w:cs="Arial"/>
                <w:color w:val="FF0000"/>
                <w:sz w:val="16"/>
                <w:szCs w:val="16"/>
              </w:rPr>
            </w:pPr>
            <w:r w:rsidRPr="00245EEF">
              <w:rPr>
                <w:rFonts w:ascii="Arial" w:hAnsi="Arial" w:cs="Arial"/>
                <w:color w:val="FF0000"/>
                <w:sz w:val="16"/>
                <w:szCs w:val="16"/>
              </w:rPr>
              <w:t>insert doc</w:t>
            </w:r>
            <w:r>
              <w:rPr>
                <w:rFonts w:ascii="Arial" w:hAnsi="Arial" w:cs="Arial"/>
                <w:color w:val="FF0000"/>
                <w:sz w:val="16"/>
                <w:szCs w:val="16"/>
              </w:rPr>
              <w:t>(s)</w:t>
            </w:r>
            <w:r w:rsidRPr="00245EEF">
              <w:rPr>
                <w:rFonts w:ascii="Arial" w:hAnsi="Arial" w:cs="Arial"/>
                <w:color w:val="FF0000"/>
                <w:sz w:val="16"/>
                <w:szCs w:val="16"/>
              </w:rPr>
              <w:t xml:space="preserve"> (</w:t>
            </w:r>
            <w:r>
              <w:rPr>
                <w:rFonts w:ascii="Arial" w:hAnsi="Arial" w:cs="Arial"/>
                <w:color w:val="FF0000"/>
                <w:sz w:val="16"/>
                <w:szCs w:val="16"/>
              </w:rPr>
              <w:t xml:space="preserve">EDPS: </w:t>
            </w:r>
            <w:r w:rsidRPr="00245EEF">
              <w:rPr>
                <w:rFonts w:ascii="Arial" w:hAnsi="Arial" w:cs="Arial"/>
                <w:color w:val="FF0000"/>
                <w:sz w:val="16"/>
                <w:szCs w:val="16"/>
              </w:rPr>
              <w:t>CMS link)</w:t>
            </w:r>
          </w:p>
        </w:tc>
      </w:tr>
      <w:tr w:rsidR="0028222F" w14:paraId="1270DF24" w14:textId="77777777" w:rsidTr="0058525A">
        <w:tc>
          <w:tcPr>
            <w:tcW w:w="4057" w:type="dxa"/>
            <w:shd w:val="clear" w:color="auto" w:fill="auto"/>
          </w:tcPr>
          <w:p w14:paraId="363EB271" w14:textId="77777777" w:rsidR="0028222F" w:rsidRPr="00AE4C3D" w:rsidRDefault="0028222F" w:rsidP="0058525A">
            <w:pPr>
              <w:ind w:left="360"/>
              <w:jc w:val="left"/>
              <w:rPr>
                <w:rFonts w:ascii="Arial" w:hAnsi="Arial" w:cs="Arial"/>
                <w:sz w:val="16"/>
                <w:szCs w:val="16"/>
              </w:rPr>
            </w:pPr>
          </w:p>
          <w:p w14:paraId="1E5074C4" w14:textId="77777777" w:rsidR="0028222F" w:rsidRPr="00AE4C3D" w:rsidRDefault="0028222F" w:rsidP="0028222F">
            <w:pPr>
              <w:numPr>
                <w:ilvl w:val="0"/>
                <w:numId w:val="17"/>
              </w:numPr>
              <w:jc w:val="left"/>
              <w:rPr>
                <w:rFonts w:ascii="Arial" w:hAnsi="Arial" w:cs="Arial"/>
                <w:sz w:val="16"/>
                <w:szCs w:val="16"/>
              </w:rPr>
            </w:pPr>
            <w:r w:rsidRPr="00AE4C3D">
              <w:rPr>
                <w:rFonts w:ascii="Arial" w:hAnsi="Arial" w:cs="Arial"/>
                <w:sz w:val="16"/>
                <w:szCs w:val="16"/>
              </w:rPr>
              <w:t>Evaluate content against</w:t>
            </w:r>
            <w:r>
              <w:rPr>
                <w:rFonts w:ascii="Arial" w:hAnsi="Arial" w:cs="Arial"/>
                <w:sz w:val="16"/>
                <w:szCs w:val="16"/>
              </w:rPr>
              <w:t xml:space="preserve"> section 3 of the</w:t>
            </w:r>
            <w:r w:rsidRPr="00AE4C3D">
              <w:rPr>
                <w:rFonts w:ascii="Arial" w:hAnsi="Arial" w:cs="Arial"/>
                <w:sz w:val="16"/>
                <w:szCs w:val="16"/>
              </w:rPr>
              <w:t xml:space="preserve"> GL</w:t>
            </w:r>
            <w:r>
              <w:rPr>
                <w:rFonts w:ascii="Arial" w:hAnsi="Arial" w:cs="Arial"/>
                <w:sz w:val="16"/>
                <w:szCs w:val="16"/>
              </w:rPr>
              <w:t xml:space="preserve"> (prior to audit), see below a) to e)</w:t>
            </w:r>
          </w:p>
        </w:tc>
        <w:tc>
          <w:tcPr>
            <w:tcW w:w="6383" w:type="dxa"/>
            <w:shd w:val="clear" w:color="auto" w:fill="auto"/>
          </w:tcPr>
          <w:p w14:paraId="0F9C4345" w14:textId="77777777" w:rsidR="0028222F" w:rsidRDefault="0028222F" w:rsidP="0058525A">
            <w:pPr>
              <w:ind w:left="720"/>
              <w:rPr>
                <w:rFonts w:ascii="Arial" w:hAnsi="Arial" w:cs="Arial"/>
                <w:color w:val="FF0000"/>
                <w:sz w:val="16"/>
                <w:szCs w:val="16"/>
              </w:rPr>
            </w:pPr>
          </w:p>
          <w:p w14:paraId="78CD6D27" w14:textId="77777777" w:rsidR="0028222F" w:rsidRDefault="0028222F" w:rsidP="0058525A">
            <w:pPr>
              <w:rPr>
                <w:rFonts w:ascii="Arial" w:hAnsi="Arial" w:cs="Arial"/>
                <w:color w:val="FF0000"/>
                <w:sz w:val="16"/>
                <w:szCs w:val="16"/>
              </w:rPr>
            </w:pPr>
            <w:r>
              <w:rPr>
                <w:rFonts w:ascii="Arial" w:hAnsi="Arial" w:cs="Arial"/>
                <w:color w:val="FF0000"/>
                <w:sz w:val="16"/>
                <w:szCs w:val="16"/>
              </w:rPr>
              <w:t>Where applicable, d</w:t>
            </w:r>
            <w:r w:rsidRPr="00124932">
              <w:rPr>
                <w:rFonts w:ascii="Arial" w:hAnsi="Arial" w:cs="Arial"/>
                <w:color w:val="FF0000"/>
                <w:sz w:val="16"/>
                <w:szCs w:val="16"/>
              </w:rPr>
              <w:t xml:space="preserve">ocument findings </w:t>
            </w:r>
            <w:r>
              <w:rPr>
                <w:rFonts w:ascii="Arial" w:hAnsi="Arial" w:cs="Arial"/>
                <w:color w:val="FF0000"/>
                <w:sz w:val="16"/>
                <w:szCs w:val="16"/>
              </w:rPr>
              <w:t xml:space="preserve">for each document </w:t>
            </w:r>
            <w:r w:rsidRPr="00124932">
              <w:rPr>
                <w:rFonts w:ascii="Arial" w:hAnsi="Arial" w:cs="Arial"/>
                <w:color w:val="FF0000"/>
                <w:sz w:val="16"/>
                <w:szCs w:val="16"/>
              </w:rPr>
              <w:t>&amp; raise during kick-off with controller.</w:t>
            </w:r>
          </w:p>
          <w:p w14:paraId="7BE16F1E" w14:textId="77777777" w:rsidR="0028222F" w:rsidRDefault="0028222F" w:rsidP="0058525A">
            <w:pPr>
              <w:ind w:left="720"/>
              <w:rPr>
                <w:rFonts w:ascii="Arial" w:hAnsi="Arial" w:cs="Arial"/>
                <w:color w:val="FF0000"/>
                <w:sz w:val="16"/>
                <w:szCs w:val="16"/>
              </w:rPr>
            </w:pPr>
          </w:p>
        </w:tc>
      </w:tr>
      <w:tr w:rsidR="0028222F" w14:paraId="64C3B850" w14:textId="77777777" w:rsidTr="0058525A">
        <w:tc>
          <w:tcPr>
            <w:tcW w:w="4057" w:type="dxa"/>
            <w:shd w:val="clear" w:color="auto" w:fill="auto"/>
          </w:tcPr>
          <w:p w14:paraId="0F2D2AB1" w14:textId="77777777" w:rsidR="0028222F" w:rsidRDefault="0028222F" w:rsidP="0058525A">
            <w:pPr>
              <w:jc w:val="left"/>
              <w:rPr>
                <w:rFonts w:ascii="Arial" w:hAnsi="Arial" w:cs="Arial"/>
                <w:sz w:val="16"/>
                <w:szCs w:val="16"/>
              </w:rPr>
            </w:pPr>
          </w:p>
          <w:p w14:paraId="52CB8E22" w14:textId="77777777" w:rsidR="0028222F" w:rsidRDefault="0028222F" w:rsidP="0028222F">
            <w:pPr>
              <w:numPr>
                <w:ilvl w:val="0"/>
                <w:numId w:val="26"/>
              </w:numPr>
              <w:jc w:val="left"/>
              <w:rPr>
                <w:rFonts w:ascii="Arial" w:hAnsi="Arial" w:cs="Arial"/>
                <w:sz w:val="16"/>
                <w:szCs w:val="16"/>
              </w:rPr>
            </w:pPr>
            <w:r>
              <w:rPr>
                <w:rFonts w:ascii="Arial" w:hAnsi="Arial" w:cs="Arial"/>
                <w:sz w:val="16"/>
                <w:szCs w:val="16"/>
              </w:rPr>
              <w:t>Voluntary vs mandatory questions (section 7 GL)</w:t>
            </w:r>
          </w:p>
          <w:p w14:paraId="66189347" w14:textId="77777777" w:rsidR="0028222F" w:rsidRPr="00AE4C3D" w:rsidRDefault="0028222F" w:rsidP="0058525A">
            <w:pPr>
              <w:ind w:left="720"/>
              <w:jc w:val="left"/>
              <w:rPr>
                <w:rFonts w:ascii="Arial" w:hAnsi="Arial" w:cs="Arial"/>
                <w:sz w:val="16"/>
                <w:szCs w:val="16"/>
              </w:rPr>
            </w:pPr>
          </w:p>
        </w:tc>
        <w:tc>
          <w:tcPr>
            <w:tcW w:w="6383" w:type="dxa"/>
            <w:shd w:val="clear" w:color="auto" w:fill="auto"/>
          </w:tcPr>
          <w:p w14:paraId="57D6FE55" w14:textId="77777777" w:rsidR="0028222F" w:rsidRDefault="0028222F" w:rsidP="0058525A">
            <w:pPr>
              <w:rPr>
                <w:rFonts w:ascii="Arial" w:hAnsi="Arial" w:cs="Arial"/>
                <w:color w:val="FF0000"/>
                <w:sz w:val="16"/>
                <w:szCs w:val="16"/>
              </w:rPr>
            </w:pPr>
          </w:p>
          <w:p w14:paraId="6DE7E02A" w14:textId="77777777" w:rsidR="0028222F" w:rsidRDefault="0028222F" w:rsidP="0058525A">
            <w:pPr>
              <w:rPr>
                <w:rFonts w:ascii="Arial" w:hAnsi="Arial" w:cs="Arial"/>
                <w:color w:val="FF0000"/>
                <w:sz w:val="16"/>
                <w:szCs w:val="16"/>
              </w:rPr>
            </w:pPr>
            <w:r>
              <w:rPr>
                <w:rFonts w:ascii="Arial" w:hAnsi="Arial" w:cs="Arial"/>
                <w:color w:val="FF0000"/>
                <w:sz w:val="16"/>
                <w:szCs w:val="16"/>
              </w:rPr>
              <w:t>Is it clearly indicated in the form whether questions are voluntary or mandatory?</w:t>
            </w:r>
          </w:p>
          <w:p w14:paraId="738F8A90" w14:textId="77777777" w:rsidR="0028222F" w:rsidRDefault="0028222F" w:rsidP="0058525A">
            <w:pPr>
              <w:rPr>
                <w:rFonts w:ascii="Arial" w:hAnsi="Arial" w:cs="Arial"/>
                <w:color w:val="FF0000"/>
                <w:sz w:val="16"/>
                <w:szCs w:val="16"/>
              </w:rPr>
            </w:pPr>
          </w:p>
        </w:tc>
      </w:tr>
      <w:tr w:rsidR="0028222F" w14:paraId="72C92582" w14:textId="77777777" w:rsidTr="0058525A">
        <w:tc>
          <w:tcPr>
            <w:tcW w:w="4057" w:type="dxa"/>
            <w:shd w:val="clear" w:color="auto" w:fill="auto"/>
          </w:tcPr>
          <w:p w14:paraId="4382B499" w14:textId="77777777" w:rsidR="0028222F" w:rsidRDefault="0028222F" w:rsidP="0058525A">
            <w:pPr>
              <w:ind w:left="1080"/>
              <w:jc w:val="left"/>
              <w:rPr>
                <w:rFonts w:ascii="Arial" w:hAnsi="Arial" w:cs="Arial"/>
                <w:sz w:val="16"/>
                <w:szCs w:val="16"/>
              </w:rPr>
            </w:pPr>
          </w:p>
          <w:p w14:paraId="08571BC4" w14:textId="77777777" w:rsidR="0028222F" w:rsidRPr="00AE4C3D" w:rsidRDefault="0028222F" w:rsidP="0028222F">
            <w:pPr>
              <w:numPr>
                <w:ilvl w:val="0"/>
                <w:numId w:val="26"/>
              </w:numPr>
              <w:jc w:val="left"/>
              <w:rPr>
                <w:rFonts w:ascii="Arial" w:hAnsi="Arial" w:cs="Arial"/>
                <w:sz w:val="16"/>
                <w:szCs w:val="16"/>
              </w:rPr>
            </w:pPr>
            <w:r>
              <w:rPr>
                <w:rFonts w:ascii="Arial" w:hAnsi="Arial" w:cs="Arial"/>
                <w:sz w:val="16"/>
                <w:szCs w:val="16"/>
              </w:rPr>
              <w:t>Photos of applicants (section 3 i) GL)</w:t>
            </w:r>
          </w:p>
        </w:tc>
        <w:tc>
          <w:tcPr>
            <w:tcW w:w="6383" w:type="dxa"/>
            <w:shd w:val="clear" w:color="auto" w:fill="auto"/>
          </w:tcPr>
          <w:p w14:paraId="10D0DAF0" w14:textId="77777777" w:rsidR="0028222F" w:rsidRDefault="0028222F" w:rsidP="0058525A">
            <w:pPr>
              <w:ind w:left="720"/>
              <w:rPr>
                <w:rFonts w:ascii="Arial" w:hAnsi="Arial" w:cs="Arial"/>
                <w:color w:val="FF0000"/>
                <w:sz w:val="16"/>
                <w:szCs w:val="16"/>
              </w:rPr>
            </w:pPr>
          </w:p>
          <w:p w14:paraId="376BED86"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Has the EUI considered and documented why it is asking for a photo (verify reasons stated - data minimisation principle, Article 4(1)(c) of the Regulation);</w:t>
            </w:r>
          </w:p>
          <w:p w14:paraId="4283FA55"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Does the application form or any other document contain enough specific information to consider that the data subject has given informed consent (Article 3(15) + recital 26 of the Regulation)?</w:t>
            </w:r>
          </w:p>
          <w:p w14:paraId="5C2761C0"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Are data subjects informed about the consequences, if any, of not providing a photo? If so, what are the consequences?</w:t>
            </w:r>
          </w:p>
          <w:p w14:paraId="6DDDD88A" w14:textId="77777777" w:rsidR="0028222F" w:rsidRDefault="0028222F" w:rsidP="0058525A">
            <w:pPr>
              <w:ind w:left="720"/>
              <w:rPr>
                <w:rFonts w:ascii="Arial" w:hAnsi="Arial" w:cs="Arial"/>
                <w:color w:val="FF0000"/>
                <w:sz w:val="16"/>
                <w:szCs w:val="16"/>
              </w:rPr>
            </w:pPr>
          </w:p>
        </w:tc>
      </w:tr>
      <w:tr w:rsidR="0028222F" w14:paraId="49EC5368" w14:textId="77777777" w:rsidTr="0058525A">
        <w:tc>
          <w:tcPr>
            <w:tcW w:w="4057" w:type="dxa"/>
            <w:shd w:val="clear" w:color="auto" w:fill="auto"/>
          </w:tcPr>
          <w:p w14:paraId="29B0E457" w14:textId="77777777" w:rsidR="0028222F" w:rsidRDefault="0028222F" w:rsidP="0058525A">
            <w:pPr>
              <w:jc w:val="left"/>
              <w:rPr>
                <w:rFonts w:ascii="Arial" w:hAnsi="Arial" w:cs="Arial"/>
                <w:sz w:val="16"/>
                <w:szCs w:val="16"/>
              </w:rPr>
            </w:pPr>
          </w:p>
          <w:p w14:paraId="023497AE" w14:textId="77777777" w:rsidR="0028222F" w:rsidRDefault="0028222F" w:rsidP="0028222F">
            <w:pPr>
              <w:numPr>
                <w:ilvl w:val="0"/>
                <w:numId w:val="26"/>
              </w:numPr>
              <w:jc w:val="left"/>
              <w:rPr>
                <w:rFonts w:ascii="Arial" w:hAnsi="Arial" w:cs="Arial"/>
                <w:sz w:val="16"/>
                <w:szCs w:val="16"/>
              </w:rPr>
            </w:pPr>
            <w:r>
              <w:rPr>
                <w:rFonts w:ascii="Arial" w:hAnsi="Arial" w:cs="Arial"/>
                <w:sz w:val="16"/>
                <w:szCs w:val="16"/>
              </w:rPr>
              <w:t>Criminal record or similar (section 3 ii) GL)</w:t>
            </w:r>
          </w:p>
          <w:p w14:paraId="36AB98EC" w14:textId="77777777" w:rsidR="0028222F" w:rsidRPr="00AE4C3D" w:rsidRDefault="0028222F" w:rsidP="0058525A">
            <w:pPr>
              <w:ind w:left="360"/>
              <w:jc w:val="left"/>
              <w:rPr>
                <w:rFonts w:ascii="Arial" w:hAnsi="Arial" w:cs="Arial"/>
                <w:sz w:val="16"/>
                <w:szCs w:val="16"/>
              </w:rPr>
            </w:pPr>
          </w:p>
        </w:tc>
        <w:tc>
          <w:tcPr>
            <w:tcW w:w="6383" w:type="dxa"/>
            <w:shd w:val="clear" w:color="auto" w:fill="auto"/>
          </w:tcPr>
          <w:p w14:paraId="70165DBD" w14:textId="77777777" w:rsidR="0028222F" w:rsidRDefault="0028222F" w:rsidP="0058525A">
            <w:pPr>
              <w:ind w:left="720"/>
              <w:rPr>
                <w:rFonts w:ascii="Arial" w:hAnsi="Arial" w:cs="Arial"/>
                <w:color w:val="FF0000"/>
                <w:sz w:val="16"/>
                <w:szCs w:val="16"/>
              </w:rPr>
            </w:pPr>
          </w:p>
          <w:p w14:paraId="251721DC"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Does the document contain</w:t>
            </w:r>
            <w:r w:rsidRPr="00F64D7A">
              <w:rPr>
                <w:rFonts w:ascii="Arial" w:hAnsi="Arial" w:cs="Arial"/>
                <w:color w:val="FF0000"/>
                <w:sz w:val="16"/>
                <w:szCs w:val="16"/>
              </w:rPr>
              <w:t xml:space="preserve"> a request for a current criminal record or a similar official document issued in accordance wit</w:t>
            </w:r>
            <w:r>
              <w:rPr>
                <w:rFonts w:ascii="Arial" w:hAnsi="Arial" w:cs="Arial"/>
                <w:color w:val="FF0000"/>
                <w:sz w:val="16"/>
                <w:szCs w:val="16"/>
              </w:rPr>
              <w:t>h the respective national law?</w:t>
            </w:r>
          </w:p>
          <w:p w14:paraId="037AB4B1" w14:textId="77777777" w:rsidR="0028222F" w:rsidRDefault="0028222F" w:rsidP="0058525A">
            <w:pPr>
              <w:ind w:left="720"/>
              <w:rPr>
                <w:rFonts w:ascii="Arial" w:hAnsi="Arial" w:cs="Arial"/>
                <w:color w:val="FF0000"/>
                <w:sz w:val="16"/>
                <w:szCs w:val="16"/>
              </w:rPr>
            </w:pPr>
          </w:p>
          <w:p w14:paraId="15728D85"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 xml:space="preserve">If so, does the application form or any other document explain the purpose of this request? </w:t>
            </w:r>
          </w:p>
          <w:p w14:paraId="66ABE907"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If so, does the purpose stated correspond to “</w:t>
            </w:r>
            <w:r w:rsidRPr="00F64D7A">
              <w:rPr>
                <w:rFonts w:ascii="Arial" w:hAnsi="Arial" w:cs="Arial"/>
                <w:color w:val="FF0000"/>
                <w:sz w:val="16"/>
                <w:szCs w:val="16"/>
              </w:rPr>
              <w:t xml:space="preserve">necessary to support that the applicant enjoys his full rights as a citizen” and that “he produces the appropriate character references as to his suitability for the performance of his duties”. </w:t>
            </w:r>
            <w:r>
              <w:rPr>
                <w:rFonts w:ascii="Arial" w:hAnsi="Arial" w:cs="Arial"/>
                <w:color w:val="FF0000"/>
                <w:sz w:val="16"/>
                <w:szCs w:val="16"/>
              </w:rPr>
              <w:t>(NB: Q</w:t>
            </w:r>
            <w:r w:rsidRPr="00F64D7A">
              <w:rPr>
                <w:rFonts w:ascii="Arial" w:hAnsi="Arial" w:cs="Arial"/>
                <w:color w:val="FF0000"/>
                <w:sz w:val="16"/>
                <w:szCs w:val="16"/>
              </w:rPr>
              <w:t xml:space="preserve">uestions of the type “have you ever been convicted or found </w:t>
            </w:r>
            <w:r w:rsidRPr="00F64D7A">
              <w:rPr>
                <w:rFonts w:ascii="Arial" w:hAnsi="Arial" w:cs="Arial"/>
                <w:color w:val="FF0000"/>
                <w:sz w:val="16"/>
                <w:szCs w:val="16"/>
              </w:rPr>
              <w:lastRenderedPageBreak/>
              <w:t>guilty of any offence by any court?” are excessive and goes beyond what is necessary</w:t>
            </w:r>
            <w:r>
              <w:rPr>
                <w:rFonts w:ascii="Arial" w:hAnsi="Arial" w:cs="Arial"/>
                <w:color w:val="FF0000"/>
                <w:sz w:val="16"/>
                <w:szCs w:val="16"/>
              </w:rPr>
              <w:t>);</w:t>
            </w:r>
          </w:p>
          <w:p w14:paraId="6C1796D8" w14:textId="77777777" w:rsidR="0028222F" w:rsidRDefault="0028222F" w:rsidP="0058525A">
            <w:pPr>
              <w:ind w:left="720"/>
              <w:rPr>
                <w:rFonts w:ascii="Arial" w:hAnsi="Arial" w:cs="Arial"/>
                <w:color w:val="FF0000"/>
                <w:sz w:val="16"/>
                <w:szCs w:val="16"/>
              </w:rPr>
            </w:pPr>
          </w:p>
          <w:p w14:paraId="6002CC7C"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O</w:t>
            </w:r>
            <w:r w:rsidRPr="00F64D7A">
              <w:rPr>
                <w:rFonts w:ascii="Arial" w:hAnsi="Arial" w:cs="Arial"/>
                <w:color w:val="FF0000"/>
                <w:sz w:val="16"/>
                <w:szCs w:val="16"/>
              </w:rPr>
              <w:t>nly short-listed candidates invited to an inter</w:t>
            </w:r>
            <w:r>
              <w:rPr>
                <w:rFonts w:ascii="Arial" w:hAnsi="Arial" w:cs="Arial"/>
                <w:color w:val="FF0000"/>
                <w:sz w:val="16"/>
                <w:szCs w:val="16"/>
              </w:rPr>
              <w:t>view should be invited to provide this document</w:t>
            </w:r>
            <w:r w:rsidRPr="00F64D7A">
              <w:rPr>
                <w:rFonts w:ascii="Arial" w:hAnsi="Arial" w:cs="Arial"/>
                <w:color w:val="FF0000"/>
                <w:sz w:val="16"/>
                <w:szCs w:val="16"/>
              </w:rPr>
              <w:t xml:space="preserve">. </w:t>
            </w:r>
          </w:p>
          <w:p w14:paraId="666BA02A" w14:textId="77777777" w:rsidR="0028222F" w:rsidRDefault="0028222F" w:rsidP="0058525A">
            <w:pPr>
              <w:rPr>
                <w:rFonts w:ascii="Arial" w:hAnsi="Arial" w:cs="Arial"/>
                <w:color w:val="FF0000"/>
                <w:sz w:val="16"/>
                <w:szCs w:val="16"/>
              </w:rPr>
            </w:pPr>
          </w:p>
        </w:tc>
      </w:tr>
      <w:tr w:rsidR="0028222F" w14:paraId="39953E6E" w14:textId="77777777" w:rsidTr="0058525A">
        <w:tc>
          <w:tcPr>
            <w:tcW w:w="4057" w:type="dxa"/>
            <w:shd w:val="clear" w:color="auto" w:fill="auto"/>
          </w:tcPr>
          <w:p w14:paraId="0A48A90E" w14:textId="77777777" w:rsidR="0028222F" w:rsidRDefault="0028222F" w:rsidP="0058525A">
            <w:pPr>
              <w:ind w:left="1080"/>
              <w:rPr>
                <w:rFonts w:ascii="Arial" w:hAnsi="Arial" w:cs="Arial"/>
                <w:sz w:val="16"/>
                <w:szCs w:val="16"/>
              </w:rPr>
            </w:pPr>
          </w:p>
          <w:p w14:paraId="208A439F" w14:textId="77777777" w:rsidR="0028222F" w:rsidRPr="00F64D7A" w:rsidRDefault="0028222F" w:rsidP="0028222F">
            <w:pPr>
              <w:numPr>
                <w:ilvl w:val="0"/>
                <w:numId w:val="26"/>
              </w:numPr>
              <w:rPr>
                <w:rFonts w:ascii="Arial" w:hAnsi="Arial" w:cs="Arial"/>
                <w:sz w:val="16"/>
                <w:szCs w:val="16"/>
              </w:rPr>
            </w:pPr>
            <w:r w:rsidRPr="00F64D7A">
              <w:rPr>
                <w:rFonts w:ascii="Arial" w:hAnsi="Arial" w:cs="Arial"/>
                <w:sz w:val="16"/>
                <w:szCs w:val="16"/>
              </w:rPr>
              <w:t xml:space="preserve">Questions related to the "reasons </w:t>
            </w:r>
            <w:r>
              <w:rPr>
                <w:rFonts w:ascii="Arial" w:hAnsi="Arial" w:cs="Arial"/>
                <w:sz w:val="16"/>
                <w:szCs w:val="16"/>
              </w:rPr>
              <w:t>for leaving a previous post”</w:t>
            </w:r>
            <w:r w:rsidRPr="00F64D7A">
              <w:rPr>
                <w:rFonts w:ascii="Arial" w:hAnsi="Arial" w:cs="Arial"/>
                <w:sz w:val="16"/>
                <w:szCs w:val="16"/>
              </w:rPr>
              <w:t xml:space="preserve">  </w:t>
            </w:r>
            <w:r>
              <w:rPr>
                <w:rFonts w:ascii="Arial" w:hAnsi="Arial" w:cs="Arial"/>
                <w:sz w:val="16"/>
                <w:szCs w:val="16"/>
              </w:rPr>
              <w:t>(section 3 iii) GL)</w:t>
            </w:r>
          </w:p>
          <w:p w14:paraId="7350F3D0" w14:textId="77777777" w:rsidR="0028222F" w:rsidRPr="00AE4C3D" w:rsidRDefault="0028222F" w:rsidP="0058525A">
            <w:pPr>
              <w:ind w:left="360"/>
              <w:jc w:val="left"/>
              <w:rPr>
                <w:rFonts w:ascii="Arial" w:hAnsi="Arial" w:cs="Arial"/>
                <w:sz w:val="16"/>
                <w:szCs w:val="16"/>
              </w:rPr>
            </w:pPr>
          </w:p>
        </w:tc>
        <w:tc>
          <w:tcPr>
            <w:tcW w:w="6383" w:type="dxa"/>
            <w:shd w:val="clear" w:color="auto" w:fill="auto"/>
          </w:tcPr>
          <w:p w14:paraId="03A67697" w14:textId="77777777" w:rsidR="0028222F" w:rsidRDefault="0028222F" w:rsidP="0058525A">
            <w:pPr>
              <w:rPr>
                <w:rFonts w:ascii="Arial" w:hAnsi="Arial" w:cs="Arial"/>
                <w:color w:val="FF0000"/>
                <w:sz w:val="16"/>
                <w:szCs w:val="16"/>
              </w:rPr>
            </w:pPr>
          </w:p>
          <w:p w14:paraId="2420346E" w14:textId="77777777" w:rsidR="0028222F" w:rsidRDefault="0028222F" w:rsidP="0028222F">
            <w:pPr>
              <w:numPr>
                <w:ilvl w:val="0"/>
                <w:numId w:val="18"/>
              </w:numPr>
              <w:rPr>
                <w:rFonts w:ascii="Arial" w:hAnsi="Arial" w:cs="Arial"/>
                <w:color w:val="FF0000"/>
                <w:sz w:val="16"/>
                <w:szCs w:val="16"/>
              </w:rPr>
            </w:pPr>
            <w:r>
              <w:rPr>
                <w:rFonts w:ascii="Arial" w:hAnsi="Arial" w:cs="Arial"/>
                <w:color w:val="FF0000"/>
                <w:sz w:val="16"/>
                <w:szCs w:val="16"/>
              </w:rPr>
              <w:t>Does the application form ask for t</w:t>
            </w:r>
            <w:r w:rsidRPr="00F64D7A">
              <w:rPr>
                <w:rFonts w:ascii="Arial" w:hAnsi="Arial" w:cs="Arial"/>
                <w:color w:val="FF0000"/>
                <w:sz w:val="16"/>
                <w:szCs w:val="16"/>
              </w:rPr>
              <w:t>he "reasons for leaving a previous post"</w:t>
            </w:r>
            <w:r>
              <w:rPr>
                <w:rFonts w:ascii="Arial" w:hAnsi="Arial" w:cs="Arial"/>
                <w:color w:val="FF0000"/>
                <w:sz w:val="16"/>
                <w:szCs w:val="16"/>
              </w:rPr>
              <w:t>?</w:t>
            </w:r>
          </w:p>
          <w:p w14:paraId="028834EF" w14:textId="77777777" w:rsidR="0028222F" w:rsidRPr="00F64D7A" w:rsidRDefault="0028222F" w:rsidP="0028222F">
            <w:pPr>
              <w:numPr>
                <w:ilvl w:val="0"/>
                <w:numId w:val="18"/>
              </w:numPr>
              <w:rPr>
                <w:rFonts w:ascii="Arial" w:hAnsi="Arial" w:cs="Arial"/>
                <w:color w:val="FF0000"/>
                <w:sz w:val="16"/>
                <w:szCs w:val="16"/>
              </w:rPr>
            </w:pPr>
            <w:r>
              <w:rPr>
                <w:rFonts w:ascii="Arial" w:hAnsi="Arial" w:cs="Arial"/>
                <w:color w:val="FF0000"/>
                <w:sz w:val="16"/>
                <w:szCs w:val="16"/>
              </w:rPr>
              <w:t>If so, does the application form state that any reply to this question is voluntary / optional / not mandatory (see also section 7 GL)?</w:t>
            </w:r>
          </w:p>
          <w:p w14:paraId="3E63678D" w14:textId="77777777" w:rsidR="0028222F" w:rsidRPr="0095378E" w:rsidRDefault="0028222F" w:rsidP="0028222F">
            <w:pPr>
              <w:numPr>
                <w:ilvl w:val="0"/>
                <w:numId w:val="19"/>
              </w:numPr>
              <w:rPr>
                <w:rFonts w:ascii="Arial" w:hAnsi="Arial" w:cs="Arial"/>
                <w:color w:val="FF0000"/>
                <w:sz w:val="16"/>
                <w:szCs w:val="16"/>
              </w:rPr>
            </w:pPr>
            <w:r w:rsidRPr="0095378E">
              <w:rPr>
                <w:rFonts w:ascii="Arial" w:hAnsi="Arial" w:cs="Arial"/>
                <w:color w:val="FF0000"/>
                <w:sz w:val="16"/>
                <w:szCs w:val="16"/>
              </w:rPr>
              <w:t>How does the EUI ensure that applicants not answering this optional question are not put to any disadvantaged position due to their failure to give an answer?</w:t>
            </w:r>
          </w:p>
          <w:p w14:paraId="068864F2" w14:textId="77777777" w:rsidR="0028222F" w:rsidRDefault="0028222F" w:rsidP="0058525A">
            <w:pPr>
              <w:ind w:left="720"/>
              <w:rPr>
                <w:rFonts w:ascii="Arial" w:hAnsi="Arial" w:cs="Arial"/>
                <w:color w:val="FF0000"/>
                <w:sz w:val="16"/>
                <w:szCs w:val="16"/>
              </w:rPr>
            </w:pPr>
          </w:p>
        </w:tc>
      </w:tr>
      <w:tr w:rsidR="0028222F" w14:paraId="7E291AA8" w14:textId="77777777" w:rsidTr="0058525A">
        <w:tc>
          <w:tcPr>
            <w:tcW w:w="4057" w:type="dxa"/>
            <w:shd w:val="clear" w:color="auto" w:fill="auto"/>
          </w:tcPr>
          <w:p w14:paraId="2D88C360" w14:textId="77777777" w:rsidR="0028222F" w:rsidRDefault="0028222F" w:rsidP="0058525A">
            <w:pPr>
              <w:jc w:val="left"/>
              <w:rPr>
                <w:rFonts w:ascii="Arial" w:hAnsi="Arial" w:cs="Arial"/>
                <w:sz w:val="16"/>
                <w:szCs w:val="16"/>
              </w:rPr>
            </w:pPr>
          </w:p>
          <w:p w14:paraId="72BC034D" w14:textId="77777777" w:rsidR="0028222F" w:rsidRPr="00AE4C3D" w:rsidRDefault="0028222F" w:rsidP="0028222F">
            <w:pPr>
              <w:numPr>
                <w:ilvl w:val="0"/>
                <w:numId w:val="26"/>
              </w:numPr>
              <w:jc w:val="left"/>
              <w:rPr>
                <w:rFonts w:ascii="Arial" w:hAnsi="Arial" w:cs="Arial"/>
                <w:sz w:val="16"/>
                <w:szCs w:val="16"/>
              </w:rPr>
            </w:pPr>
            <w:r>
              <w:rPr>
                <w:rFonts w:ascii="Arial" w:hAnsi="Arial" w:cs="Arial"/>
                <w:sz w:val="16"/>
                <w:szCs w:val="16"/>
              </w:rPr>
              <w:t>Q</w:t>
            </w:r>
            <w:r w:rsidRPr="00A40DEF">
              <w:rPr>
                <w:rFonts w:ascii="Arial" w:hAnsi="Arial" w:cs="Arial"/>
                <w:sz w:val="16"/>
                <w:szCs w:val="16"/>
              </w:rPr>
              <w:t>uestion on "Interests and skills not related to work, including social and sport activities"</w:t>
            </w:r>
          </w:p>
        </w:tc>
        <w:tc>
          <w:tcPr>
            <w:tcW w:w="6383" w:type="dxa"/>
            <w:shd w:val="clear" w:color="auto" w:fill="auto"/>
          </w:tcPr>
          <w:p w14:paraId="31D7A17A" w14:textId="77777777" w:rsidR="0028222F" w:rsidRDefault="0028222F" w:rsidP="0058525A">
            <w:pPr>
              <w:ind w:left="720"/>
              <w:rPr>
                <w:rFonts w:ascii="Arial" w:hAnsi="Arial" w:cs="Arial"/>
                <w:color w:val="FF0000"/>
                <w:sz w:val="16"/>
                <w:szCs w:val="16"/>
              </w:rPr>
            </w:pPr>
          </w:p>
          <w:p w14:paraId="385A8C94" w14:textId="77777777" w:rsidR="0028222F" w:rsidRDefault="0028222F" w:rsidP="0028222F">
            <w:pPr>
              <w:numPr>
                <w:ilvl w:val="0"/>
                <w:numId w:val="19"/>
              </w:numPr>
              <w:rPr>
                <w:rFonts w:ascii="Arial" w:hAnsi="Arial" w:cs="Arial"/>
                <w:color w:val="FF0000"/>
                <w:sz w:val="16"/>
                <w:szCs w:val="16"/>
              </w:rPr>
            </w:pPr>
            <w:r>
              <w:rPr>
                <w:rFonts w:ascii="Arial" w:hAnsi="Arial" w:cs="Arial"/>
                <w:color w:val="FF0000"/>
                <w:sz w:val="16"/>
                <w:szCs w:val="16"/>
              </w:rPr>
              <w:t>Does the application form contain such a question?</w:t>
            </w:r>
          </w:p>
          <w:p w14:paraId="04CFD9A5" w14:textId="77777777" w:rsidR="0028222F" w:rsidRPr="00F64D7A" w:rsidRDefault="0028222F" w:rsidP="0028222F">
            <w:pPr>
              <w:numPr>
                <w:ilvl w:val="0"/>
                <w:numId w:val="18"/>
              </w:numPr>
              <w:rPr>
                <w:rFonts w:ascii="Arial" w:hAnsi="Arial" w:cs="Arial"/>
                <w:color w:val="FF0000"/>
                <w:sz w:val="16"/>
                <w:szCs w:val="16"/>
              </w:rPr>
            </w:pPr>
            <w:r>
              <w:rPr>
                <w:rFonts w:ascii="Arial" w:hAnsi="Arial" w:cs="Arial"/>
                <w:color w:val="FF0000"/>
                <w:sz w:val="16"/>
                <w:szCs w:val="16"/>
              </w:rPr>
              <w:t>If so, does the application form state that any reply to this question is voluntary / optional / not mandatory?</w:t>
            </w:r>
          </w:p>
          <w:p w14:paraId="34DD342F" w14:textId="77777777" w:rsidR="0028222F" w:rsidRDefault="0028222F" w:rsidP="0028222F">
            <w:pPr>
              <w:numPr>
                <w:ilvl w:val="0"/>
                <w:numId w:val="19"/>
              </w:numPr>
              <w:rPr>
                <w:rFonts w:ascii="Arial" w:hAnsi="Arial" w:cs="Arial"/>
                <w:color w:val="FF0000"/>
                <w:sz w:val="16"/>
                <w:szCs w:val="16"/>
              </w:rPr>
            </w:pPr>
            <w:r>
              <w:rPr>
                <w:rFonts w:ascii="Arial" w:hAnsi="Arial" w:cs="Arial"/>
                <w:color w:val="FF0000"/>
                <w:sz w:val="16"/>
                <w:szCs w:val="16"/>
              </w:rPr>
              <w:t>How does the EUI ensure that applicants not answering this optional question are not put</w:t>
            </w:r>
            <w:r w:rsidRPr="0095378E">
              <w:rPr>
                <w:rFonts w:ascii="Arial" w:hAnsi="Arial" w:cs="Arial"/>
                <w:color w:val="FF0000"/>
                <w:sz w:val="16"/>
                <w:szCs w:val="16"/>
              </w:rPr>
              <w:t xml:space="preserve"> </w:t>
            </w:r>
            <w:r>
              <w:rPr>
                <w:rFonts w:ascii="Arial" w:hAnsi="Arial" w:cs="Arial"/>
                <w:color w:val="FF0000"/>
                <w:sz w:val="16"/>
                <w:szCs w:val="16"/>
              </w:rPr>
              <w:t>in a</w:t>
            </w:r>
            <w:r w:rsidRPr="0095378E">
              <w:rPr>
                <w:rFonts w:ascii="Arial" w:hAnsi="Arial" w:cs="Arial"/>
                <w:color w:val="FF0000"/>
                <w:sz w:val="16"/>
                <w:szCs w:val="16"/>
              </w:rPr>
              <w:t xml:space="preserve"> disadvantaged position due </w:t>
            </w:r>
            <w:r>
              <w:rPr>
                <w:rFonts w:ascii="Arial" w:hAnsi="Arial" w:cs="Arial"/>
                <w:color w:val="FF0000"/>
                <w:sz w:val="16"/>
                <w:szCs w:val="16"/>
              </w:rPr>
              <w:t>to their failure to give an answer?</w:t>
            </w:r>
          </w:p>
          <w:p w14:paraId="2527AD1E" w14:textId="77777777" w:rsidR="0028222F" w:rsidRPr="0095378E" w:rsidRDefault="0028222F" w:rsidP="0058525A">
            <w:pPr>
              <w:ind w:left="720"/>
              <w:rPr>
                <w:rFonts w:ascii="Arial" w:hAnsi="Arial" w:cs="Arial"/>
                <w:color w:val="FF0000"/>
                <w:sz w:val="16"/>
                <w:szCs w:val="16"/>
              </w:rPr>
            </w:pPr>
          </w:p>
        </w:tc>
      </w:tr>
      <w:tr w:rsidR="0028222F" w14:paraId="6E30BD17" w14:textId="77777777" w:rsidTr="0058525A">
        <w:tc>
          <w:tcPr>
            <w:tcW w:w="10440" w:type="dxa"/>
            <w:gridSpan w:val="2"/>
            <w:shd w:val="clear" w:color="auto" w:fill="D9D9D9"/>
          </w:tcPr>
          <w:p w14:paraId="09F0992B" w14:textId="77777777" w:rsidR="0028222F" w:rsidRDefault="0028222F" w:rsidP="0058525A">
            <w:pPr>
              <w:ind w:left="720"/>
              <w:rPr>
                <w:rFonts w:ascii="Arial" w:hAnsi="Arial" w:cs="Arial"/>
                <w:color w:val="FF0000"/>
                <w:sz w:val="16"/>
                <w:szCs w:val="16"/>
              </w:rPr>
            </w:pPr>
          </w:p>
        </w:tc>
      </w:tr>
      <w:tr w:rsidR="0028222F" w14:paraId="3E4AC6A6" w14:textId="77777777" w:rsidTr="0058525A">
        <w:tc>
          <w:tcPr>
            <w:tcW w:w="10440" w:type="dxa"/>
            <w:gridSpan w:val="2"/>
            <w:shd w:val="clear" w:color="auto" w:fill="auto"/>
          </w:tcPr>
          <w:p w14:paraId="5ED31D94" w14:textId="77777777" w:rsidR="0028222F" w:rsidRDefault="0028222F" w:rsidP="0058525A">
            <w:pPr>
              <w:ind w:left="720"/>
              <w:rPr>
                <w:rFonts w:ascii="Arial" w:hAnsi="Arial" w:cs="Arial"/>
                <w:b/>
              </w:rPr>
            </w:pPr>
          </w:p>
          <w:p w14:paraId="6422AB47" w14:textId="77777777" w:rsidR="0028222F" w:rsidRPr="000A2A76" w:rsidRDefault="0028222F" w:rsidP="0058525A">
            <w:pPr>
              <w:ind w:left="720"/>
              <w:rPr>
                <w:rFonts w:ascii="Arial" w:hAnsi="Arial" w:cs="Arial"/>
                <w:b/>
              </w:rPr>
            </w:pPr>
            <w:r>
              <w:rPr>
                <w:rFonts w:ascii="Arial" w:hAnsi="Arial" w:cs="Arial"/>
                <w:b/>
              </w:rPr>
              <w:t xml:space="preserve">3. </w:t>
            </w:r>
            <w:r w:rsidRPr="000A2A76">
              <w:rPr>
                <w:rFonts w:ascii="Arial" w:hAnsi="Arial" w:cs="Arial"/>
                <w:b/>
              </w:rPr>
              <w:t>Standard form</w:t>
            </w:r>
            <w:r>
              <w:rPr>
                <w:rFonts w:ascii="Arial" w:hAnsi="Arial" w:cs="Arial"/>
                <w:b/>
              </w:rPr>
              <w:t>: Criminal /</w:t>
            </w:r>
            <w:r w:rsidRPr="000A2A76">
              <w:rPr>
                <w:rFonts w:ascii="Arial" w:hAnsi="Arial" w:cs="Arial"/>
                <w:b/>
              </w:rPr>
              <w:t xml:space="preserve"> police record or certificate of good conduct</w:t>
            </w:r>
          </w:p>
          <w:p w14:paraId="2111ADF1" w14:textId="77777777" w:rsidR="0028222F" w:rsidRPr="000A2A76" w:rsidRDefault="0028222F" w:rsidP="0058525A">
            <w:pPr>
              <w:ind w:left="720"/>
              <w:rPr>
                <w:rFonts w:ascii="Arial" w:hAnsi="Arial" w:cs="Arial"/>
                <w:b/>
              </w:rPr>
            </w:pPr>
          </w:p>
        </w:tc>
      </w:tr>
      <w:tr w:rsidR="0028222F" w14:paraId="6A8381BF" w14:textId="77777777" w:rsidTr="0058525A">
        <w:tc>
          <w:tcPr>
            <w:tcW w:w="10440" w:type="dxa"/>
            <w:gridSpan w:val="2"/>
            <w:shd w:val="clear" w:color="auto" w:fill="D9D9D9"/>
          </w:tcPr>
          <w:p w14:paraId="55B3AED0" w14:textId="77777777" w:rsidR="0028222F" w:rsidRPr="008D48CB" w:rsidRDefault="0028222F" w:rsidP="0058525A">
            <w:pPr>
              <w:rPr>
                <w:rFonts w:ascii="Arial" w:hAnsi="Arial" w:cs="Arial"/>
                <w:sz w:val="16"/>
                <w:szCs w:val="16"/>
              </w:rPr>
            </w:pPr>
          </w:p>
          <w:p w14:paraId="6946399A" w14:textId="77777777" w:rsidR="0028222F" w:rsidRDefault="0028222F" w:rsidP="0058525A">
            <w:pPr>
              <w:rPr>
                <w:rFonts w:ascii="Arial" w:hAnsi="Arial" w:cs="Arial"/>
                <w:sz w:val="16"/>
                <w:szCs w:val="16"/>
              </w:rPr>
            </w:pPr>
            <w:r>
              <w:rPr>
                <w:rFonts w:ascii="Arial" w:hAnsi="Arial" w:cs="Arial"/>
                <w:sz w:val="16"/>
                <w:szCs w:val="16"/>
              </w:rPr>
              <w:t xml:space="preserve">GL section 4 iii): </w:t>
            </w:r>
            <w:r w:rsidRPr="008D48CB">
              <w:rPr>
                <w:rFonts w:ascii="Arial" w:hAnsi="Arial" w:cs="Arial"/>
                <w:sz w:val="16"/>
                <w:szCs w:val="16"/>
              </w:rPr>
              <w:t>It is inappropriate to keep information about crimes that have expunged and which would be no longer reflected in a criminal record, police record or certificate of good conduct. These three documents are a snapshot which may not reflect the reality the day after their emission and the principle of accuracy of data is therefore not respected</w:t>
            </w:r>
            <w:r>
              <w:rPr>
                <w:rFonts w:ascii="Arial" w:hAnsi="Arial" w:cs="Arial"/>
                <w:sz w:val="16"/>
                <w:szCs w:val="16"/>
              </w:rPr>
              <w:t xml:space="preserve"> Article 4(1)(d) of the Regulation)</w:t>
            </w:r>
            <w:r w:rsidRPr="008D48CB">
              <w:rPr>
                <w:rFonts w:ascii="Arial" w:hAnsi="Arial" w:cs="Arial"/>
                <w:sz w:val="16"/>
                <w:szCs w:val="16"/>
              </w:rPr>
              <w:t>.</w:t>
            </w:r>
          </w:p>
          <w:p w14:paraId="461CB332" w14:textId="77777777" w:rsidR="0028222F" w:rsidRDefault="0028222F" w:rsidP="0058525A">
            <w:pPr>
              <w:rPr>
                <w:rFonts w:ascii="Arial" w:hAnsi="Arial" w:cs="Arial"/>
                <w:sz w:val="16"/>
                <w:szCs w:val="16"/>
              </w:rPr>
            </w:pPr>
          </w:p>
          <w:p w14:paraId="56134E5E" w14:textId="77777777" w:rsidR="0028222F" w:rsidRDefault="0028222F" w:rsidP="0058525A">
            <w:pPr>
              <w:rPr>
                <w:rFonts w:ascii="Arial" w:hAnsi="Arial" w:cs="Arial"/>
                <w:sz w:val="16"/>
                <w:szCs w:val="16"/>
              </w:rPr>
            </w:pPr>
            <w:r w:rsidRPr="008D48CB">
              <w:rPr>
                <w:rFonts w:ascii="Arial" w:hAnsi="Arial" w:cs="Arial"/>
                <w:sz w:val="16"/>
                <w:szCs w:val="16"/>
              </w:rPr>
              <w:t xml:space="preserve">Moreover, the legal basis provided by the institutions is strictly limited to “a condition for recruitment”. Once the recruitment is terminated, </w:t>
            </w:r>
            <w:r>
              <w:rPr>
                <w:rFonts w:ascii="Arial" w:hAnsi="Arial" w:cs="Arial"/>
                <w:sz w:val="16"/>
                <w:szCs w:val="16"/>
              </w:rPr>
              <w:t>EUIs</w:t>
            </w:r>
            <w:r w:rsidRPr="008D48CB">
              <w:rPr>
                <w:rFonts w:ascii="Arial" w:hAnsi="Arial" w:cs="Arial"/>
                <w:sz w:val="16"/>
                <w:szCs w:val="16"/>
              </w:rPr>
              <w:t xml:space="preserve"> do not have a legal basis to store these documents (except</w:t>
            </w:r>
            <w:r>
              <w:rPr>
                <w:rFonts w:ascii="Arial" w:hAnsi="Arial" w:cs="Arial"/>
                <w:sz w:val="16"/>
                <w:szCs w:val="16"/>
              </w:rPr>
              <w:t xml:space="preserve"> for</w:t>
            </w:r>
            <w:r w:rsidRPr="008D48CB">
              <w:rPr>
                <w:rFonts w:ascii="Arial" w:hAnsi="Arial" w:cs="Arial"/>
                <w:sz w:val="16"/>
                <w:szCs w:val="16"/>
              </w:rPr>
              <w:t xml:space="preserve"> limite</w:t>
            </w:r>
            <w:r>
              <w:rPr>
                <w:rFonts w:ascii="Arial" w:hAnsi="Arial" w:cs="Arial"/>
                <w:sz w:val="16"/>
                <w:szCs w:val="16"/>
              </w:rPr>
              <w:t xml:space="preserve">d (!) information for auditing, Article 5(1)(a) of the Regulation). </w:t>
            </w:r>
          </w:p>
          <w:p w14:paraId="3DB257BF" w14:textId="77777777" w:rsidR="0028222F" w:rsidRDefault="0028222F" w:rsidP="0058525A">
            <w:pPr>
              <w:rPr>
                <w:rFonts w:ascii="Arial" w:hAnsi="Arial" w:cs="Arial"/>
                <w:sz w:val="16"/>
                <w:szCs w:val="16"/>
              </w:rPr>
            </w:pPr>
          </w:p>
          <w:p w14:paraId="7DDD0DEE" w14:textId="77777777" w:rsidR="0028222F" w:rsidRPr="008D48CB" w:rsidRDefault="0028222F" w:rsidP="0058525A">
            <w:pPr>
              <w:rPr>
                <w:rFonts w:ascii="Arial" w:hAnsi="Arial" w:cs="Arial"/>
                <w:sz w:val="16"/>
                <w:szCs w:val="16"/>
              </w:rPr>
            </w:pPr>
            <w:r>
              <w:rPr>
                <w:rFonts w:ascii="Arial" w:hAnsi="Arial" w:cs="Arial"/>
                <w:sz w:val="16"/>
                <w:szCs w:val="16"/>
              </w:rPr>
              <w:t>Consequently, t</w:t>
            </w:r>
            <w:r w:rsidRPr="008D48CB">
              <w:rPr>
                <w:rFonts w:ascii="Arial" w:hAnsi="Arial" w:cs="Arial"/>
                <w:sz w:val="16"/>
                <w:szCs w:val="16"/>
              </w:rPr>
              <w:t>he EDPS recommends the creation of a "standard form" stating that the person is suitable for the performance of his duties and enjoys his full rights of citizen</w:t>
            </w:r>
            <w:r>
              <w:rPr>
                <w:rFonts w:ascii="Arial" w:hAnsi="Arial" w:cs="Arial"/>
                <w:sz w:val="16"/>
                <w:szCs w:val="16"/>
              </w:rPr>
              <w:t>.</w:t>
            </w:r>
          </w:p>
          <w:p w14:paraId="246C519C" w14:textId="77777777" w:rsidR="0028222F" w:rsidRPr="008D48CB" w:rsidRDefault="0028222F" w:rsidP="0058525A">
            <w:pPr>
              <w:ind w:left="720"/>
              <w:rPr>
                <w:rFonts w:ascii="Arial" w:hAnsi="Arial" w:cs="Arial"/>
                <w:sz w:val="16"/>
                <w:szCs w:val="16"/>
              </w:rPr>
            </w:pPr>
          </w:p>
        </w:tc>
      </w:tr>
      <w:tr w:rsidR="0028222F" w14:paraId="25006624" w14:textId="77777777" w:rsidTr="0058525A">
        <w:tc>
          <w:tcPr>
            <w:tcW w:w="4057" w:type="dxa"/>
            <w:shd w:val="clear" w:color="auto" w:fill="auto"/>
          </w:tcPr>
          <w:p w14:paraId="52155F71" w14:textId="77777777" w:rsidR="0028222F" w:rsidRPr="00AE4C3D" w:rsidRDefault="0028222F" w:rsidP="0058525A">
            <w:pPr>
              <w:rPr>
                <w:rFonts w:ascii="Arial" w:hAnsi="Arial" w:cs="Arial"/>
                <w:sz w:val="16"/>
                <w:szCs w:val="16"/>
              </w:rPr>
            </w:pPr>
          </w:p>
          <w:p w14:paraId="18FB50D6" w14:textId="77777777" w:rsidR="0028222F" w:rsidRDefault="0028222F" w:rsidP="0028222F">
            <w:pPr>
              <w:numPr>
                <w:ilvl w:val="0"/>
                <w:numId w:val="23"/>
              </w:numPr>
              <w:rPr>
                <w:rFonts w:ascii="Arial" w:hAnsi="Arial" w:cs="Arial"/>
                <w:sz w:val="16"/>
                <w:szCs w:val="16"/>
              </w:rPr>
            </w:pPr>
            <w:r w:rsidRPr="00AE4C3D">
              <w:rPr>
                <w:rFonts w:ascii="Arial" w:hAnsi="Arial" w:cs="Arial"/>
                <w:sz w:val="16"/>
                <w:szCs w:val="16"/>
              </w:rPr>
              <w:t xml:space="preserve">Request a copy of the respective </w:t>
            </w:r>
            <w:r>
              <w:rPr>
                <w:rFonts w:ascii="Arial" w:hAnsi="Arial" w:cs="Arial"/>
                <w:sz w:val="16"/>
                <w:szCs w:val="16"/>
              </w:rPr>
              <w:t>form(s) prior to the audit</w:t>
            </w:r>
          </w:p>
          <w:p w14:paraId="7C58F2F6" w14:textId="77777777" w:rsidR="0028222F" w:rsidRPr="00AE4C3D" w:rsidRDefault="0028222F" w:rsidP="0058525A">
            <w:pPr>
              <w:ind w:left="720"/>
              <w:rPr>
                <w:rFonts w:ascii="Arial" w:hAnsi="Arial" w:cs="Arial"/>
                <w:sz w:val="16"/>
                <w:szCs w:val="16"/>
              </w:rPr>
            </w:pPr>
          </w:p>
        </w:tc>
        <w:tc>
          <w:tcPr>
            <w:tcW w:w="6383" w:type="dxa"/>
            <w:shd w:val="clear" w:color="auto" w:fill="auto"/>
          </w:tcPr>
          <w:p w14:paraId="7B6DC3AC" w14:textId="77777777" w:rsidR="0028222F" w:rsidRPr="00E25BC8" w:rsidRDefault="0028222F" w:rsidP="0058525A">
            <w:pPr>
              <w:jc w:val="center"/>
              <w:rPr>
                <w:rFonts w:ascii="Arial" w:hAnsi="Arial" w:cs="Arial"/>
                <w:color w:val="008000"/>
                <w:sz w:val="16"/>
                <w:szCs w:val="16"/>
              </w:rPr>
            </w:pPr>
          </w:p>
          <w:p w14:paraId="3CF88483" w14:textId="77777777" w:rsidR="0028222F" w:rsidRPr="00245EEF" w:rsidRDefault="0028222F" w:rsidP="0058525A">
            <w:pPr>
              <w:jc w:val="center"/>
              <w:rPr>
                <w:rFonts w:ascii="Arial" w:hAnsi="Arial" w:cs="Arial"/>
                <w:color w:val="FF0000"/>
                <w:sz w:val="16"/>
                <w:szCs w:val="16"/>
              </w:rPr>
            </w:pPr>
            <w:r w:rsidRPr="00245EEF">
              <w:rPr>
                <w:rFonts w:ascii="Arial" w:hAnsi="Arial" w:cs="Arial"/>
                <w:color w:val="FF0000"/>
                <w:sz w:val="16"/>
                <w:szCs w:val="16"/>
              </w:rPr>
              <w:t>insert doc</w:t>
            </w:r>
            <w:r>
              <w:rPr>
                <w:rFonts w:ascii="Arial" w:hAnsi="Arial" w:cs="Arial"/>
                <w:color w:val="FF0000"/>
                <w:sz w:val="16"/>
                <w:szCs w:val="16"/>
              </w:rPr>
              <w:t>(s)</w:t>
            </w:r>
            <w:r w:rsidRPr="00245EEF">
              <w:rPr>
                <w:rFonts w:ascii="Arial" w:hAnsi="Arial" w:cs="Arial"/>
                <w:color w:val="FF0000"/>
                <w:sz w:val="16"/>
                <w:szCs w:val="16"/>
              </w:rPr>
              <w:t xml:space="preserve"> (</w:t>
            </w:r>
            <w:r>
              <w:rPr>
                <w:rFonts w:ascii="Arial" w:hAnsi="Arial" w:cs="Arial"/>
                <w:color w:val="FF0000"/>
                <w:sz w:val="16"/>
                <w:szCs w:val="16"/>
              </w:rPr>
              <w:t xml:space="preserve">EDPS: </w:t>
            </w:r>
            <w:r w:rsidRPr="00245EEF">
              <w:rPr>
                <w:rFonts w:ascii="Arial" w:hAnsi="Arial" w:cs="Arial"/>
                <w:color w:val="FF0000"/>
                <w:sz w:val="16"/>
                <w:szCs w:val="16"/>
              </w:rPr>
              <w:t>CMS link)</w:t>
            </w:r>
          </w:p>
        </w:tc>
      </w:tr>
      <w:tr w:rsidR="0028222F" w14:paraId="1466F5CD" w14:textId="77777777" w:rsidTr="0058525A">
        <w:tc>
          <w:tcPr>
            <w:tcW w:w="10440" w:type="dxa"/>
            <w:gridSpan w:val="2"/>
            <w:shd w:val="clear" w:color="auto" w:fill="D9D9D9"/>
          </w:tcPr>
          <w:p w14:paraId="1B5B30AC" w14:textId="77777777" w:rsidR="0028222F" w:rsidRDefault="0028222F" w:rsidP="0058525A">
            <w:pPr>
              <w:ind w:left="720"/>
              <w:rPr>
                <w:rFonts w:ascii="Arial" w:hAnsi="Arial" w:cs="Arial"/>
                <w:color w:val="FF0000"/>
                <w:sz w:val="16"/>
                <w:szCs w:val="16"/>
              </w:rPr>
            </w:pPr>
          </w:p>
        </w:tc>
      </w:tr>
      <w:tr w:rsidR="0028222F" w:rsidRPr="006A7171" w14:paraId="118036D7" w14:textId="77777777" w:rsidTr="0058525A">
        <w:tc>
          <w:tcPr>
            <w:tcW w:w="10440" w:type="dxa"/>
            <w:gridSpan w:val="2"/>
            <w:shd w:val="clear" w:color="auto" w:fill="auto"/>
          </w:tcPr>
          <w:p w14:paraId="4CF07F9B" w14:textId="77777777" w:rsidR="0028222F" w:rsidRDefault="0028222F" w:rsidP="0058525A">
            <w:pPr>
              <w:ind w:left="720"/>
              <w:jc w:val="center"/>
              <w:rPr>
                <w:rFonts w:ascii="Arial" w:hAnsi="Arial" w:cs="Arial"/>
                <w:b/>
              </w:rPr>
            </w:pPr>
          </w:p>
          <w:p w14:paraId="415C37BF" w14:textId="77777777" w:rsidR="0028222F" w:rsidRDefault="0028222F" w:rsidP="0058525A">
            <w:pPr>
              <w:ind w:left="720"/>
              <w:jc w:val="center"/>
              <w:rPr>
                <w:rFonts w:ascii="Arial" w:hAnsi="Arial" w:cs="Arial"/>
                <w:b/>
              </w:rPr>
            </w:pPr>
            <w:r>
              <w:rPr>
                <w:rFonts w:ascii="Arial" w:hAnsi="Arial" w:cs="Arial"/>
                <w:b/>
              </w:rPr>
              <w:t>4. Retention periods/storage</w:t>
            </w:r>
          </w:p>
          <w:p w14:paraId="09D37D72" w14:textId="77777777" w:rsidR="0028222F" w:rsidRDefault="0028222F" w:rsidP="0058525A">
            <w:pPr>
              <w:ind w:left="720"/>
              <w:jc w:val="center"/>
              <w:rPr>
                <w:rFonts w:ascii="Arial" w:hAnsi="Arial" w:cs="Arial"/>
                <w:color w:val="FF0000"/>
                <w:sz w:val="16"/>
                <w:szCs w:val="16"/>
              </w:rPr>
            </w:pPr>
          </w:p>
        </w:tc>
      </w:tr>
      <w:tr w:rsidR="0028222F" w:rsidRPr="006A7171" w14:paraId="0C11E130" w14:textId="77777777" w:rsidTr="0058525A">
        <w:tc>
          <w:tcPr>
            <w:tcW w:w="10440" w:type="dxa"/>
            <w:gridSpan w:val="2"/>
            <w:shd w:val="clear" w:color="auto" w:fill="D9D9D9"/>
          </w:tcPr>
          <w:p w14:paraId="7EC480F6" w14:textId="77777777" w:rsidR="0028222F" w:rsidRDefault="0028222F" w:rsidP="0058525A">
            <w:pPr>
              <w:rPr>
                <w:rFonts w:ascii="Arial" w:hAnsi="Arial" w:cs="Arial"/>
                <w:sz w:val="16"/>
                <w:szCs w:val="16"/>
              </w:rPr>
            </w:pPr>
          </w:p>
          <w:p w14:paraId="539459AC" w14:textId="77777777" w:rsidR="0028222F" w:rsidRDefault="0028222F" w:rsidP="0058525A">
            <w:pPr>
              <w:rPr>
                <w:rFonts w:ascii="Arial" w:hAnsi="Arial" w:cs="Arial"/>
                <w:sz w:val="16"/>
                <w:szCs w:val="16"/>
              </w:rPr>
            </w:pPr>
            <w:r>
              <w:rPr>
                <w:rFonts w:ascii="Arial" w:hAnsi="Arial" w:cs="Arial"/>
                <w:sz w:val="16"/>
                <w:szCs w:val="16"/>
              </w:rPr>
              <w:t xml:space="preserve">Regarding </w:t>
            </w:r>
            <w:r w:rsidRPr="00663EF6">
              <w:rPr>
                <w:rFonts w:ascii="Arial" w:hAnsi="Arial" w:cs="Arial"/>
                <w:b/>
                <w:sz w:val="16"/>
                <w:szCs w:val="16"/>
              </w:rPr>
              <w:t>officials, contract, temporary agents and national experts</w:t>
            </w:r>
            <w:r>
              <w:rPr>
                <w:rFonts w:ascii="Arial" w:hAnsi="Arial" w:cs="Arial"/>
                <w:sz w:val="16"/>
                <w:szCs w:val="16"/>
              </w:rPr>
              <w:t>, the GL (section 4) highlight t</w:t>
            </w:r>
            <w:r w:rsidRPr="00663EF6">
              <w:rPr>
                <w:rFonts w:ascii="Arial" w:hAnsi="Arial" w:cs="Arial"/>
                <w:sz w:val="16"/>
                <w:szCs w:val="16"/>
              </w:rPr>
              <w:t>he need to differentiate between three different categories of data subjects, namely the recruited applicants, the non-recruited applicants and the non-recruited applicants whose names were put on the "reserve lists for appointment"</w:t>
            </w:r>
            <w:r>
              <w:rPr>
                <w:rFonts w:ascii="Arial" w:hAnsi="Arial" w:cs="Arial"/>
                <w:sz w:val="16"/>
                <w:szCs w:val="16"/>
              </w:rPr>
              <w:t xml:space="preserve"> (Article 4(1)(e) of the Regulation, “storage limitation”)</w:t>
            </w:r>
            <w:r w:rsidRPr="00663EF6">
              <w:rPr>
                <w:rFonts w:ascii="Arial" w:hAnsi="Arial" w:cs="Arial"/>
                <w:sz w:val="16"/>
                <w:szCs w:val="16"/>
              </w:rPr>
              <w:t xml:space="preserve">. </w:t>
            </w:r>
          </w:p>
          <w:p w14:paraId="7D410282" w14:textId="77777777" w:rsidR="0028222F" w:rsidRDefault="0028222F" w:rsidP="0058525A">
            <w:pPr>
              <w:rPr>
                <w:rFonts w:ascii="Arial" w:hAnsi="Arial" w:cs="Arial"/>
                <w:sz w:val="16"/>
                <w:szCs w:val="16"/>
              </w:rPr>
            </w:pPr>
            <w:r>
              <w:rPr>
                <w:rFonts w:ascii="Arial" w:hAnsi="Arial" w:cs="Arial"/>
                <w:sz w:val="16"/>
                <w:szCs w:val="16"/>
              </w:rPr>
              <w:t xml:space="preserve">For </w:t>
            </w:r>
            <w:r w:rsidRPr="00663EF6">
              <w:rPr>
                <w:rFonts w:ascii="Arial" w:hAnsi="Arial" w:cs="Arial"/>
                <w:b/>
                <w:sz w:val="16"/>
                <w:szCs w:val="16"/>
              </w:rPr>
              <w:t>trainees</w:t>
            </w:r>
            <w:r>
              <w:rPr>
                <w:rFonts w:ascii="Arial" w:hAnsi="Arial" w:cs="Arial"/>
                <w:sz w:val="16"/>
                <w:szCs w:val="16"/>
              </w:rPr>
              <w:t>, see above section 1.1 of this template.</w:t>
            </w:r>
          </w:p>
          <w:p w14:paraId="420A2C10" w14:textId="77777777" w:rsidR="0028222F" w:rsidRDefault="0028222F" w:rsidP="0058525A">
            <w:pPr>
              <w:rPr>
                <w:rFonts w:ascii="Arial" w:hAnsi="Arial" w:cs="Arial"/>
                <w:sz w:val="16"/>
                <w:szCs w:val="16"/>
              </w:rPr>
            </w:pPr>
          </w:p>
          <w:p w14:paraId="1B493EF3" w14:textId="77777777" w:rsidR="0028222F" w:rsidRPr="00663EF6" w:rsidRDefault="0028222F" w:rsidP="0058525A">
            <w:pPr>
              <w:rPr>
                <w:rFonts w:ascii="Arial" w:hAnsi="Arial" w:cs="Arial"/>
                <w:sz w:val="16"/>
                <w:szCs w:val="16"/>
              </w:rPr>
            </w:pPr>
            <w:r>
              <w:rPr>
                <w:rFonts w:ascii="Arial" w:hAnsi="Arial" w:cs="Arial"/>
                <w:sz w:val="16"/>
                <w:szCs w:val="16"/>
              </w:rPr>
              <w:t>Article 33 of the Regulation stipulates the obligation of the controller to ensure the security of the processing.</w:t>
            </w:r>
          </w:p>
          <w:p w14:paraId="6400C1A6" w14:textId="77777777" w:rsidR="0028222F" w:rsidRPr="00663EF6" w:rsidRDefault="0028222F" w:rsidP="0058525A">
            <w:pPr>
              <w:rPr>
                <w:rFonts w:ascii="Arial" w:hAnsi="Arial" w:cs="Arial"/>
                <w:sz w:val="16"/>
                <w:szCs w:val="16"/>
              </w:rPr>
            </w:pPr>
          </w:p>
        </w:tc>
      </w:tr>
      <w:tr w:rsidR="0028222F" w14:paraId="2918628B" w14:textId="77777777" w:rsidTr="0058525A">
        <w:tc>
          <w:tcPr>
            <w:tcW w:w="4057" w:type="dxa"/>
            <w:shd w:val="clear" w:color="auto" w:fill="auto"/>
          </w:tcPr>
          <w:p w14:paraId="24F8A6C9" w14:textId="77777777" w:rsidR="0028222F" w:rsidRDefault="0028222F" w:rsidP="0058525A">
            <w:pPr>
              <w:jc w:val="left"/>
              <w:rPr>
                <w:rFonts w:ascii="Arial" w:hAnsi="Arial" w:cs="Arial"/>
                <w:sz w:val="16"/>
                <w:szCs w:val="16"/>
              </w:rPr>
            </w:pPr>
          </w:p>
          <w:p w14:paraId="72233745" w14:textId="77777777" w:rsidR="0028222F" w:rsidRPr="00AE4C3D" w:rsidRDefault="0028222F" w:rsidP="0028222F">
            <w:pPr>
              <w:numPr>
                <w:ilvl w:val="0"/>
                <w:numId w:val="21"/>
              </w:numPr>
              <w:jc w:val="left"/>
              <w:rPr>
                <w:rFonts w:ascii="Arial" w:hAnsi="Arial" w:cs="Arial"/>
                <w:sz w:val="16"/>
                <w:szCs w:val="16"/>
              </w:rPr>
            </w:pPr>
            <w:r>
              <w:rPr>
                <w:rFonts w:ascii="Arial" w:hAnsi="Arial" w:cs="Arial"/>
                <w:sz w:val="16"/>
                <w:szCs w:val="16"/>
              </w:rPr>
              <w:t>Recruited applicants</w:t>
            </w:r>
          </w:p>
        </w:tc>
        <w:tc>
          <w:tcPr>
            <w:tcW w:w="6383" w:type="dxa"/>
            <w:shd w:val="clear" w:color="auto" w:fill="auto"/>
          </w:tcPr>
          <w:p w14:paraId="4C0C527E" w14:textId="77777777" w:rsidR="0028222F" w:rsidRDefault="0028222F" w:rsidP="0058525A">
            <w:pPr>
              <w:rPr>
                <w:rFonts w:ascii="Arial" w:hAnsi="Arial" w:cs="Arial"/>
                <w:color w:val="FF0000"/>
                <w:sz w:val="16"/>
                <w:szCs w:val="16"/>
              </w:rPr>
            </w:pPr>
          </w:p>
          <w:p w14:paraId="0FC59281" w14:textId="77777777" w:rsidR="0028222F" w:rsidRDefault="0028222F" w:rsidP="0028222F">
            <w:pPr>
              <w:numPr>
                <w:ilvl w:val="0"/>
                <w:numId w:val="19"/>
              </w:numPr>
              <w:rPr>
                <w:rFonts w:ascii="Arial" w:hAnsi="Arial" w:cs="Arial"/>
                <w:color w:val="FF0000"/>
                <w:sz w:val="16"/>
                <w:szCs w:val="16"/>
              </w:rPr>
            </w:pPr>
            <w:r w:rsidRPr="00663EF6">
              <w:rPr>
                <w:rFonts w:ascii="Arial" w:hAnsi="Arial" w:cs="Arial"/>
                <w:color w:val="FF0000"/>
                <w:sz w:val="16"/>
                <w:szCs w:val="16"/>
              </w:rPr>
              <w:t xml:space="preserve">data </w:t>
            </w:r>
            <w:r>
              <w:rPr>
                <w:rFonts w:ascii="Arial" w:hAnsi="Arial" w:cs="Arial"/>
                <w:color w:val="FF0000"/>
                <w:sz w:val="16"/>
                <w:szCs w:val="16"/>
              </w:rPr>
              <w:t>stored in</w:t>
            </w:r>
            <w:r w:rsidRPr="00663EF6">
              <w:rPr>
                <w:rFonts w:ascii="Arial" w:hAnsi="Arial" w:cs="Arial"/>
                <w:color w:val="FF0000"/>
                <w:sz w:val="16"/>
                <w:szCs w:val="16"/>
              </w:rPr>
              <w:t xml:space="preserve"> personal file (Articl</w:t>
            </w:r>
            <w:r>
              <w:rPr>
                <w:rFonts w:ascii="Arial" w:hAnsi="Arial" w:cs="Arial"/>
                <w:color w:val="FF0000"/>
                <w:sz w:val="16"/>
                <w:szCs w:val="16"/>
              </w:rPr>
              <w:t>e 26 of the Staff Regulations)?</w:t>
            </w:r>
          </w:p>
          <w:p w14:paraId="29921377" w14:textId="77777777" w:rsidR="0028222F" w:rsidRPr="000A2A76" w:rsidRDefault="0028222F" w:rsidP="0028222F">
            <w:pPr>
              <w:numPr>
                <w:ilvl w:val="0"/>
                <w:numId w:val="19"/>
              </w:numPr>
              <w:rPr>
                <w:rFonts w:ascii="Arial" w:hAnsi="Arial" w:cs="Arial"/>
                <w:color w:val="FF0000"/>
                <w:sz w:val="16"/>
                <w:szCs w:val="16"/>
              </w:rPr>
            </w:pPr>
            <w:r w:rsidRPr="000A2A76">
              <w:rPr>
                <w:rFonts w:ascii="Arial" w:hAnsi="Arial" w:cs="Arial"/>
                <w:color w:val="FF0000"/>
                <w:sz w:val="16"/>
                <w:szCs w:val="16"/>
              </w:rPr>
              <w:t>data retention period of ten years as of the termination of employment or as of the last pension payment?</w:t>
            </w:r>
          </w:p>
          <w:p w14:paraId="64018356" w14:textId="77777777" w:rsidR="0028222F" w:rsidRDefault="0028222F" w:rsidP="0058525A">
            <w:pPr>
              <w:rPr>
                <w:rFonts w:ascii="Arial" w:hAnsi="Arial" w:cs="Arial"/>
                <w:color w:val="FF0000"/>
                <w:sz w:val="16"/>
                <w:szCs w:val="16"/>
              </w:rPr>
            </w:pPr>
          </w:p>
        </w:tc>
      </w:tr>
      <w:tr w:rsidR="0028222F" w14:paraId="59060A86" w14:textId="77777777" w:rsidTr="0058525A">
        <w:tc>
          <w:tcPr>
            <w:tcW w:w="4057" w:type="dxa"/>
            <w:shd w:val="clear" w:color="auto" w:fill="auto"/>
          </w:tcPr>
          <w:p w14:paraId="27894258" w14:textId="77777777" w:rsidR="0028222F" w:rsidRDefault="0028222F" w:rsidP="0058525A">
            <w:pPr>
              <w:ind w:left="720"/>
              <w:jc w:val="left"/>
              <w:rPr>
                <w:rFonts w:ascii="Arial" w:hAnsi="Arial" w:cs="Arial"/>
                <w:sz w:val="16"/>
                <w:szCs w:val="16"/>
              </w:rPr>
            </w:pPr>
          </w:p>
          <w:p w14:paraId="57C2E742" w14:textId="77777777" w:rsidR="0028222F" w:rsidRPr="00AE4C3D" w:rsidRDefault="0028222F" w:rsidP="0028222F">
            <w:pPr>
              <w:numPr>
                <w:ilvl w:val="0"/>
                <w:numId w:val="21"/>
              </w:numPr>
              <w:jc w:val="left"/>
              <w:rPr>
                <w:rFonts w:ascii="Arial" w:hAnsi="Arial" w:cs="Arial"/>
                <w:sz w:val="16"/>
                <w:szCs w:val="16"/>
              </w:rPr>
            </w:pPr>
            <w:r>
              <w:rPr>
                <w:rFonts w:ascii="Arial" w:hAnsi="Arial" w:cs="Arial"/>
                <w:sz w:val="16"/>
                <w:szCs w:val="16"/>
              </w:rPr>
              <w:t>Non-recruited applicants</w:t>
            </w:r>
          </w:p>
        </w:tc>
        <w:tc>
          <w:tcPr>
            <w:tcW w:w="6383" w:type="dxa"/>
            <w:shd w:val="clear" w:color="auto" w:fill="auto"/>
          </w:tcPr>
          <w:p w14:paraId="6B2EBF24" w14:textId="77777777" w:rsidR="0028222F" w:rsidRDefault="0028222F" w:rsidP="0058525A">
            <w:pPr>
              <w:rPr>
                <w:rFonts w:ascii="Arial" w:hAnsi="Arial" w:cs="Arial"/>
                <w:color w:val="FF0000"/>
                <w:sz w:val="16"/>
                <w:szCs w:val="16"/>
              </w:rPr>
            </w:pPr>
          </w:p>
          <w:p w14:paraId="7B67C50E" w14:textId="77777777" w:rsidR="0028222F" w:rsidRDefault="0028222F" w:rsidP="0028222F">
            <w:pPr>
              <w:numPr>
                <w:ilvl w:val="0"/>
                <w:numId w:val="22"/>
              </w:numPr>
              <w:rPr>
                <w:rFonts w:ascii="Arial" w:hAnsi="Arial" w:cs="Arial"/>
                <w:color w:val="FF0000"/>
                <w:sz w:val="16"/>
                <w:szCs w:val="16"/>
              </w:rPr>
            </w:pPr>
            <w:r>
              <w:rPr>
                <w:rFonts w:ascii="Arial" w:hAnsi="Arial" w:cs="Arial"/>
                <w:color w:val="FF0000"/>
                <w:sz w:val="16"/>
                <w:szCs w:val="16"/>
              </w:rPr>
              <w:t>Differentiation from recruited applicants?</w:t>
            </w:r>
          </w:p>
          <w:p w14:paraId="56FFA963" w14:textId="77777777" w:rsidR="0028222F" w:rsidRDefault="0028222F" w:rsidP="0058525A">
            <w:pPr>
              <w:rPr>
                <w:rFonts w:ascii="Arial" w:hAnsi="Arial" w:cs="Arial"/>
                <w:color w:val="FF0000"/>
                <w:sz w:val="16"/>
                <w:szCs w:val="16"/>
              </w:rPr>
            </w:pPr>
          </w:p>
          <w:p w14:paraId="29122C2F" w14:textId="77777777" w:rsidR="0028222F" w:rsidRDefault="0028222F" w:rsidP="0058525A">
            <w:pPr>
              <w:rPr>
                <w:rFonts w:ascii="Arial" w:hAnsi="Arial" w:cs="Arial"/>
                <w:color w:val="FF0000"/>
                <w:sz w:val="16"/>
                <w:szCs w:val="16"/>
              </w:rPr>
            </w:pPr>
            <w:r>
              <w:rPr>
                <w:rFonts w:ascii="Arial" w:hAnsi="Arial" w:cs="Arial"/>
                <w:color w:val="FF0000"/>
                <w:sz w:val="16"/>
                <w:szCs w:val="16"/>
              </w:rPr>
              <w:t>Retention period in accordance with</w:t>
            </w:r>
          </w:p>
          <w:p w14:paraId="3935CC29" w14:textId="77777777" w:rsidR="0028222F" w:rsidRDefault="0028222F" w:rsidP="0028222F">
            <w:pPr>
              <w:numPr>
                <w:ilvl w:val="0"/>
                <w:numId w:val="22"/>
              </w:numPr>
              <w:rPr>
                <w:rFonts w:ascii="Arial" w:hAnsi="Arial" w:cs="Arial"/>
                <w:color w:val="FF0000"/>
                <w:sz w:val="16"/>
                <w:szCs w:val="16"/>
              </w:rPr>
            </w:pPr>
            <w:r>
              <w:rPr>
                <w:rFonts w:ascii="Arial" w:hAnsi="Arial" w:cs="Arial"/>
                <w:color w:val="FF0000"/>
                <w:sz w:val="16"/>
                <w:szCs w:val="16"/>
              </w:rPr>
              <w:t xml:space="preserve">time-limits </w:t>
            </w:r>
            <w:r w:rsidRPr="00663EF6">
              <w:rPr>
                <w:rFonts w:ascii="Arial" w:hAnsi="Arial" w:cs="Arial"/>
                <w:color w:val="FF0000"/>
                <w:sz w:val="16"/>
                <w:szCs w:val="16"/>
              </w:rPr>
              <w:t>for the possible review of the decision taken in the selection procedure (complaint to the European Ombudsman, appeal w</w:t>
            </w:r>
            <w:r>
              <w:rPr>
                <w:rFonts w:ascii="Arial" w:hAnsi="Arial" w:cs="Arial"/>
                <w:color w:val="FF0000"/>
                <w:sz w:val="16"/>
                <w:szCs w:val="16"/>
              </w:rPr>
              <w:t>ith the Civil Service Tribunal);</w:t>
            </w:r>
          </w:p>
          <w:p w14:paraId="5FE60680" w14:textId="77777777" w:rsidR="0028222F" w:rsidRPr="00253C0C" w:rsidRDefault="0028222F" w:rsidP="0028222F">
            <w:pPr>
              <w:numPr>
                <w:ilvl w:val="0"/>
                <w:numId w:val="22"/>
              </w:numPr>
              <w:rPr>
                <w:rFonts w:ascii="Arial" w:hAnsi="Arial" w:cs="Arial"/>
                <w:color w:val="FF0000"/>
                <w:sz w:val="16"/>
                <w:szCs w:val="16"/>
              </w:rPr>
            </w:pPr>
            <w:r w:rsidRPr="00663EF6">
              <w:rPr>
                <w:rFonts w:ascii="Arial" w:hAnsi="Arial" w:cs="Arial"/>
                <w:color w:val="FF0000"/>
                <w:sz w:val="16"/>
                <w:szCs w:val="16"/>
              </w:rPr>
              <w:t>Article 49 of the Implementing Rules to the Financial Regulation (for budgetary and audit purposes)</w:t>
            </w:r>
            <w:r>
              <w:rPr>
                <w:rFonts w:ascii="Arial" w:hAnsi="Arial" w:cs="Arial"/>
                <w:color w:val="FF0000"/>
                <w:sz w:val="16"/>
                <w:szCs w:val="16"/>
              </w:rPr>
              <w:t>;</w:t>
            </w:r>
          </w:p>
          <w:p w14:paraId="169452E4" w14:textId="77777777" w:rsidR="0028222F" w:rsidRPr="000A2A76" w:rsidRDefault="0028222F" w:rsidP="0028222F">
            <w:pPr>
              <w:numPr>
                <w:ilvl w:val="0"/>
                <w:numId w:val="22"/>
              </w:numPr>
              <w:rPr>
                <w:rFonts w:ascii="Arial" w:hAnsi="Arial" w:cs="Arial"/>
                <w:color w:val="FF0000"/>
                <w:sz w:val="16"/>
                <w:szCs w:val="16"/>
              </w:rPr>
            </w:pPr>
            <w:r w:rsidRPr="000A2A76">
              <w:rPr>
                <w:rFonts w:ascii="Arial" w:hAnsi="Arial" w:cs="Arial"/>
                <w:color w:val="FF0000"/>
                <w:sz w:val="16"/>
                <w:szCs w:val="16"/>
              </w:rPr>
              <w:t xml:space="preserve">two years following the recruitment procedure </w:t>
            </w:r>
            <w:r>
              <w:rPr>
                <w:rFonts w:ascii="Arial" w:hAnsi="Arial" w:cs="Arial"/>
                <w:color w:val="FF0000"/>
                <w:sz w:val="16"/>
                <w:szCs w:val="16"/>
              </w:rPr>
              <w:t xml:space="preserve">(= </w:t>
            </w:r>
            <w:r w:rsidRPr="000A2A76">
              <w:rPr>
                <w:rFonts w:ascii="Arial" w:hAnsi="Arial" w:cs="Arial"/>
                <w:color w:val="FF0000"/>
                <w:sz w:val="16"/>
                <w:szCs w:val="16"/>
              </w:rPr>
              <w:t>the length of time during which a complaint may be bro</w:t>
            </w:r>
            <w:r>
              <w:rPr>
                <w:rFonts w:ascii="Arial" w:hAnsi="Arial" w:cs="Arial"/>
                <w:color w:val="FF0000"/>
                <w:sz w:val="16"/>
                <w:szCs w:val="16"/>
              </w:rPr>
              <w:t>ught to the European Ombudsman)</w:t>
            </w:r>
            <w:r w:rsidRPr="000A2A76">
              <w:rPr>
                <w:rFonts w:ascii="Arial" w:hAnsi="Arial" w:cs="Arial"/>
                <w:color w:val="FF0000"/>
                <w:sz w:val="16"/>
                <w:szCs w:val="16"/>
              </w:rPr>
              <w:t xml:space="preserve">.  </w:t>
            </w:r>
          </w:p>
          <w:p w14:paraId="533CA801" w14:textId="77777777" w:rsidR="0028222F" w:rsidRPr="00663EF6" w:rsidRDefault="0028222F" w:rsidP="0058525A">
            <w:pPr>
              <w:rPr>
                <w:rFonts w:ascii="Arial" w:hAnsi="Arial" w:cs="Arial"/>
                <w:color w:val="FF0000"/>
                <w:sz w:val="16"/>
                <w:szCs w:val="16"/>
              </w:rPr>
            </w:pPr>
          </w:p>
        </w:tc>
      </w:tr>
      <w:tr w:rsidR="0028222F" w14:paraId="5E9B5A1C" w14:textId="77777777" w:rsidTr="0058525A">
        <w:tc>
          <w:tcPr>
            <w:tcW w:w="4057" w:type="dxa"/>
            <w:shd w:val="clear" w:color="auto" w:fill="auto"/>
          </w:tcPr>
          <w:p w14:paraId="57CEA08D" w14:textId="77777777" w:rsidR="0028222F" w:rsidRDefault="0028222F" w:rsidP="0058525A">
            <w:pPr>
              <w:jc w:val="left"/>
              <w:rPr>
                <w:rFonts w:ascii="Arial" w:hAnsi="Arial" w:cs="Arial"/>
                <w:sz w:val="16"/>
                <w:szCs w:val="16"/>
              </w:rPr>
            </w:pPr>
          </w:p>
          <w:p w14:paraId="2CF23450" w14:textId="77777777" w:rsidR="0028222F" w:rsidRDefault="0028222F" w:rsidP="0028222F">
            <w:pPr>
              <w:numPr>
                <w:ilvl w:val="0"/>
                <w:numId w:val="21"/>
              </w:numPr>
              <w:jc w:val="left"/>
              <w:rPr>
                <w:rFonts w:ascii="Arial" w:hAnsi="Arial" w:cs="Arial"/>
                <w:sz w:val="16"/>
                <w:szCs w:val="16"/>
              </w:rPr>
            </w:pPr>
            <w:r>
              <w:rPr>
                <w:rFonts w:ascii="Arial" w:hAnsi="Arial" w:cs="Arial"/>
                <w:sz w:val="16"/>
                <w:szCs w:val="16"/>
              </w:rPr>
              <w:t>Non-recruited applicants on the “reserve list for appointment”</w:t>
            </w:r>
          </w:p>
        </w:tc>
        <w:tc>
          <w:tcPr>
            <w:tcW w:w="6383" w:type="dxa"/>
            <w:shd w:val="clear" w:color="auto" w:fill="auto"/>
          </w:tcPr>
          <w:p w14:paraId="62CDBAE6" w14:textId="77777777" w:rsidR="0028222F" w:rsidRDefault="0028222F" w:rsidP="0058525A">
            <w:pPr>
              <w:ind w:left="720"/>
              <w:rPr>
                <w:rFonts w:ascii="Arial" w:hAnsi="Arial" w:cs="Arial"/>
                <w:color w:val="FF0000"/>
                <w:sz w:val="16"/>
                <w:szCs w:val="16"/>
              </w:rPr>
            </w:pPr>
          </w:p>
          <w:p w14:paraId="09880198" w14:textId="77777777" w:rsidR="0028222F" w:rsidRPr="00253C0C" w:rsidRDefault="0028222F" w:rsidP="0028222F">
            <w:pPr>
              <w:numPr>
                <w:ilvl w:val="0"/>
                <w:numId w:val="27"/>
              </w:numPr>
              <w:rPr>
                <w:rFonts w:ascii="Arial" w:hAnsi="Arial" w:cs="Arial"/>
                <w:color w:val="FF0000"/>
                <w:sz w:val="16"/>
                <w:szCs w:val="16"/>
              </w:rPr>
            </w:pPr>
            <w:r>
              <w:rPr>
                <w:rFonts w:ascii="Arial" w:hAnsi="Arial" w:cs="Arial"/>
                <w:color w:val="FF0000"/>
                <w:sz w:val="16"/>
                <w:szCs w:val="16"/>
              </w:rPr>
              <w:t>D</w:t>
            </w:r>
            <w:r w:rsidRPr="00253C0C">
              <w:rPr>
                <w:rFonts w:ascii="Arial" w:hAnsi="Arial" w:cs="Arial"/>
                <w:color w:val="FF0000"/>
                <w:sz w:val="16"/>
                <w:szCs w:val="16"/>
              </w:rPr>
              <w:t xml:space="preserve">etermined in terms of the validity and the actual extension of the respective reserve lists.   </w:t>
            </w:r>
          </w:p>
          <w:p w14:paraId="41B1D73F" w14:textId="77777777" w:rsidR="0028222F" w:rsidRDefault="0028222F" w:rsidP="0058525A">
            <w:pPr>
              <w:rPr>
                <w:rFonts w:ascii="Arial" w:hAnsi="Arial" w:cs="Arial"/>
                <w:color w:val="FF0000"/>
                <w:sz w:val="16"/>
                <w:szCs w:val="16"/>
              </w:rPr>
            </w:pPr>
          </w:p>
        </w:tc>
      </w:tr>
      <w:tr w:rsidR="0028222F" w14:paraId="4C48AE2C" w14:textId="77777777" w:rsidTr="0058525A">
        <w:tc>
          <w:tcPr>
            <w:tcW w:w="4057" w:type="dxa"/>
            <w:shd w:val="clear" w:color="auto" w:fill="auto"/>
          </w:tcPr>
          <w:p w14:paraId="08DCD64B" w14:textId="77777777" w:rsidR="0028222F" w:rsidRDefault="0028222F" w:rsidP="0058525A">
            <w:pPr>
              <w:jc w:val="left"/>
              <w:rPr>
                <w:rFonts w:ascii="Arial" w:hAnsi="Arial" w:cs="Arial"/>
                <w:sz w:val="16"/>
                <w:szCs w:val="16"/>
              </w:rPr>
            </w:pPr>
          </w:p>
          <w:p w14:paraId="1B15A0DD" w14:textId="77777777" w:rsidR="0028222F" w:rsidRPr="000A2A76" w:rsidRDefault="0028222F" w:rsidP="0028222F">
            <w:pPr>
              <w:numPr>
                <w:ilvl w:val="0"/>
                <w:numId w:val="21"/>
              </w:numPr>
              <w:rPr>
                <w:rFonts w:ascii="Arial" w:hAnsi="Arial" w:cs="Arial"/>
                <w:sz w:val="16"/>
                <w:szCs w:val="16"/>
              </w:rPr>
            </w:pPr>
            <w:r>
              <w:rPr>
                <w:rFonts w:ascii="Arial" w:hAnsi="Arial" w:cs="Arial"/>
                <w:sz w:val="16"/>
                <w:szCs w:val="16"/>
              </w:rPr>
              <w:t>C</w:t>
            </w:r>
            <w:r w:rsidRPr="000A2A76">
              <w:rPr>
                <w:rFonts w:ascii="Arial" w:hAnsi="Arial" w:cs="Arial"/>
                <w:sz w:val="16"/>
                <w:szCs w:val="16"/>
              </w:rPr>
              <w:t>riminal record, police record or certificate of good conduct</w:t>
            </w:r>
          </w:p>
          <w:p w14:paraId="27C8F8CE" w14:textId="77777777" w:rsidR="0028222F" w:rsidRDefault="0028222F" w:rsidP="0058525A">
            <w:pPr>
              <w:ind w:left="720"/>
              <w:jc w:val="left"/>
              <w:rPr>
                <w:rFonts w:ascii="Arial" w:hAnsi="Arial" w:cs="Arial"/>
                <w:sz w:val="16"/>
                <w:szCs w:val="16"/>
              </w:rPr>
            </w:pPr>
          </w:p>
        </w:tc>
        <w:tc>
          <w:tcPr>
            <w:tcW w:w="6383" w:type="dxa"/>
            <w:shd w:val="clear" w:color="auto" w:fill="auto"/>
          </w:tcPr>
          <w:p w14:paraId="63FDCB5A" w14:textId="77777777" w:rsidR="0028222F" w:rsidRDefault="0028222F" w:rsidP="0058525A">
            <w:pPr>
              <w:rPr>
                <w:rFonts w:ascii="Arial" w:hAnsi="Arial" w:cs="Arial"/>
                <w:color w:val="FF0000"/>
                <w:sz w:val="16"/>
                <w:szCs w:val="16"/>
              </w:rPr>
            </w:pPr>
            <w:r w:rsidRPr="000A2A76">
              <w:rPr>
                <w:rFonts w:ascii="Arial" w:hAnsi="Arial" w:cs="Arial"/>
                <w:color w:val="FF0000"/>
                <w:sz w:val="16"/>
                <w:szCs w:val="16"/>
              </w:rPr>
              <w:t xml:space="preserve"> </w:t>
            </w:r>
          </w:p>
          <w:p w14:paraId="1A6F37B4" w14:textId="77777777" w:rsidR="0028222F" w:rsidRPr="000A2A76" w:rsidRDefault="0028222F" w:rsidP="0058525A">
            <w:pPr>
              <w:rPr>
                <w:rFonts w:ascii="Arial" w:hAnsi="Arial" w:cs="Arial"/>
                <w:color w:val="FF0000"/>
                <w:sz w:val="16"/>
                <w:szCs w:val="16"/>
              </w:rPr>
            </w:pPr>
            <w:r w:rsidRPr="000A2A76">
              <w:rPr>
                <w:rFonts w:ascii="Arial" w:hAnsi="Arial" w:cs="Arial"/>
                <w:color w:val="FF0000"/>
                <w:sz w:val="16"/>
                <w:szCs w:val="16"/>
              </w:rPr>
              <w:t xml:space="preserve">The criminal </w:t>
            </w:r>
            <w:r>
              <w:rPr>
                <w:rFonts w:ascii="Arial" w:hAnsi="Arial" w:cs="Arial"/>
                <w:color w:val="FF0000"/>
                <w:sz w:val="16"/>
                <w:szCs w:val="16"/>
              </w:rPr>
              <w:t xml:space="preserve">/ police </w:t>
            </w:r>
            <w:r w:rsidRPr="000A2A76">
              <w:rPr>
                <w:rFonts w:ascii="Arial" w:hAnsi="Arial" w:cs="Arial"/>
                <w:color w:val="FF0000"/>
                <w:sz w:val="16"/>
                <w:szCs w:val="16"/>
              </w:rPr>
              <w:t xml:space="preserve">record </w:t>
            </w:r>
            <w:r>
              <w:rPr>
                <w:rFonts w:ascii="Arial" w:hAnsi="Arial" w:cs="Arial"/>
                <w:color w:val="FF0000"/>
                <w:sz w:val="16"/>
                <w:szCs w:val="16"/>
              </w:rPr>
              <w:t xml:space="preserve">or certificate of good conduct </w:t>
            </w:r>
            <w:r w:rsidRPr="000A2A76">
              <w:rPr>
                <w:rFonts w:ascii="Arial" w:hAnsi="Arial" w:cs="Arial"/>
                <w:color w:val="FF0000"/>
                <w:sz w:val="16"/>
                <w:szCs w:val="16"/>
              </w:rPr>
              <w:t>should be returned to the person immediately after the selec</w:t>
            </w:r>
            <w:r>
              <w:rPr>
                <w:rFonts w:ascii="Arial" w:hAnsi="Arial" w:cs="Arial"/>
                <w:color w:val="FF0000"/>
                <w:sz w:val="16"/>
                <w:szCs w:val="16"/>
              </w:rPr>
              <w:t>tion and possible recruitment</w:t>
            </w:r>
            <w:r w:rsidRPr="000A2A76">
              <w:rPr>
                <w:rFonts w:ascii="Arial" w:hAnsi="Arial" w:cs="Arial"/>
                <w:color w:val="FF0000"/>
                <w:sz w:val="16"/>
                <w:szCs w:val="16"/>
              </w:rPr>
              <w:t xml:space="preserve">.   </w:t>
            </w:r>
          </w:p>
          <w:p w14:paraId="37B8BF78" w14:textId="77777777" w:rsidR="0028222F" w:rsidRDefault="0028222F" w:rsidP="0058525A">
            <w:pPr>
              <w:rPr>
                <w:rFonts w:ascii="Arial" w:hAnsi="Arial" w:cs="Arial"/>
                <w:color w:val="FF0000"/>
                <w:sz w:val="16"/>
                <w:szCs w:val="16"/>
              </w:rPr>
            </w:pPr>
          </w:p>
          <w:p w14:paraId="45963895" w14:textId="77777777" w:rsidR="0028222F" w:rsidRDefault="0028222F" w:rsidP="0028222F">
            <w:pPr>
              <w:numPr>
                <w:ilvl w:val="0"/>
                <w:numId w:val="25"/>
              </w:numPr>
              <w:rPr>
                <w:rFonts w:ascii="Arial" w:hAnsi="Arial" w:cs="Arial"/>
                <w:color w:val="FF0000"/>
                <w:sz w:val="16"/>
                <w:szCs w:val="16"/>
              </w:rPr>
            </w:pPr>
            <w:r>
              <w:rPr>
                <w:rFonts w:ascii="Arial" w:hAnsi="Arial" w:cs="Arial"/>
                <w:color w:val="FF0000"/>
                <w:sz w:val="16"/>
                <w:szCs w:val="16"/>
              </w:rPr>
              <w:t xml:space="preserve">Collect copy of respective instructions. </w:t>
            </w:r>
          </w:p>
          <w:p w14:paraId="2F058BBD" w14:textId="77777777" w:rsidR="0028222F" w:rsidRPr="00D00265" w:rsidRDefault="0028222F" w:rsidP="0028222F">
            <w:pPr>
              <w:numPr>
                <w:ilvl w:val="0"/>
                <w:numId w:val="25"/>
              </w:numPr>
              <w:rPr>
                <w:rFonts w:ascii="Arial" w:hAnsi="Arial" w:cs="Arial"/>
                <w:color w:val="FF0000"/>
                <w:sz w:val="16"/>
                <w:szCs w:val="16"/>
              </w:rPr>
            </w:pPr>
            <w:r w:rsidRPr="00D00265">
              <w:rPr>
                <w:rFonts w:ascii="Arial" w:hAnsi="Arial" w:cs="Arial"/>
                <w:color w:val="FF0000"/>
                <w:sz w:val="16"/>
                <w:szCs w:val="16"/>
              </w:rPr>
              <w:t>Verify by checking several files.</w:t>
            </w:r>
          </w:p>
          <w:p w14:paraId="02CEA2D0" w14:textId="77777777" w:rsidR="0028222F" w:rsidRDefault="0028222F" w:rsidP="0058525A">
            <w:pPr>
              <w:ind w:left="720"/>
              <w:rPr>
                <w:rFonts w:ascii="Arial" w:hAnsi="Arial" w:cs="Arial"/>
                <w:color w:val="FF0000"/>
                <w:sz w:val="16"/>
                <w:szCs w:val="16"/>
              </w:rPr>
            </w:pPr>
          </w:p>
        </w:tc>
      </w:tr>
      <w:tr w:rsidR="0028222F" w14:paraId="0B98AA1C" w14:textId="77777777" w:rsidTr="0058525A">
        <w:tc>
          <w:tcPr>
            <w:tcW w:w="4057" w:type="dxa"/>
            <w:shd w:val="clear" w:color="auto" w:fill="auto"/>
          </w:tcPr>
          <w:p w14:paraId="1B4EB910" w14:textId="77777777" w:rsidR="0028222F" w:rsidRDefault="0028222F" w:rsidP="0058525A">
            <w:pPr>
              <w:jc w:val="left"/>
              <w:rPr>
                <w:rFonts w:ascii="Arial" w:hAnsi="Arial" w:cs="Arial"/>
                <w:sz w:val="16"/>
                <w:szCs w:val="16"/>
              </w:rPr>
            </w:pPr>
          </w:p>
          <w:p w14:paraId="361E5495" w14:textId="77777777" w:rsidR="0028222F" w:rsidRPr="00D00265" w:rsidRDefault="0028222F" w:rsidP="0028222F">
            <w:pPr>
              <w:numPr>
                <w:ilvl w:val="0"/>
                <w:numId w:val="21"/>
              </w:numPr>
              <w:jc w:val="left"/>
              <w:rPr>
                <w:rFonts w:ascii="Arial" w:hAnsi="Arial" w:cs="Arial"/>
                <w:sz w:val="16"/>
                <w:szCs w:val="16"/>
              </w:rPr>
            </w:pPr>
            <w:r w:rsidRPr="00D00265">
              <w:rPr>
                <w:rFonts w:ascii="Arial" w:hAnsi="Arial" w:cs="Arial"/>
                <w:sz w:val="16"/>
                <w:szCs w:val="16"/>
              </w:rPr>
              <w:t>Sensitive data (e.g. disability), Article</w:t>
            </w:r>
            <w:r>
              <w:rPr>
                <w:rFonts w:ascii="Arial" w:hAnsi="Arial" w:cs="Arial"/>
                <w:sz w:val="16"/>
                <w:szCs w:val="16"/>
              </w:rPr>
              <w:t>s</w:t>
            </w:r>
            <w:r w:rsidRPr="00D00265">
              <w:rPr>
                <w:rFonts w:ascii="Arial" w:hAnsi="Arial" w:cs="Arial"/>
                <w:sz w:val="16"/>
                <w:szCs w:val="16"/>
              </w:rPr>
              <w:t xml:space="preserve"> 10</w:t>
            </w:r>
            <w:r>
              <w:rPr>
                <w:rFonts w:ascii="Arial" w:hAnsi="Arial" w:cs="Arial"/>
                <w:sz w:val="16"/>
                <w:szCs w:val="16"/>
              </w:rPr>
              <w:t>, 3(19)</w:t>
            </w:r>
            <w:r w:rsidRPr="00D00265">
              <w:rPr>
                <w:rFonts w:ascii="Arial" w:hAnsi="Arial" w:cs="Arial"/>
                <w:sz w:val="16"/>
                <w:szCs w:val="16"/>
              </w:rPr>
              <w:t xml:space="preserve"> of the Regulation</w:t>
            </w:r>
          </w:p>
        </w:tc>
        <w:tc>
          <w:tcPr>
            <w:tcW w:w="6383" w:type="dxa"/>
            <w:shd w:val="clear" w:color="auto" w:fill="auto"/>
          </w:tcPr>
          <w:p w14:paraId="449FB3B1" w14:textId="77777777" w:rsidR="0028222F" w:rsidRPr="00D00265" w:rsidRDefault="0028222F" w:rsidP="0058525A">
            <w:pPr>
              <w:rPr>
                <w:rFonts w:ascii="Arial" w:hAnsi="Arial" w:cs="Arial"/>
                <w:color w:val="FF0000"/>
                <w:sz w:val="16"/>
                <w:szCs w:val="16"/>
              </w:rPr>
            </w:pPr>
          </w:p>
          <w:p w14:paraId="3DBD65CB" w14:textId="77777777" w:rsidR="0028222F" w:rsidRDefault="0028222F" w:rsidP="0058525A">
            <w:pPr>
              <w:rPr>
                <w:rFonts w:ascii="Arial" w:hAnsi="Arial" w:cs="Arial"/>
                <w:color w:val="FF0000"/>
                <w:sz w:val="16"/>
                <w:szCs w:val="16"/>
              </w:rPr>
            </w:pPr>
            <w:r w:rsidRPr="002104EC">
              <w:rPr>
                <w:rFonts w:ascii="Arial" w:hAnsi="Arial" w:cs="Arial"/>
                <w:color w:val="FF0000"/>
                <w:sz w:val="16"/>
                <w:szCs w:val="16"/>
              </w:rPr>
              <w:t xml:space="preserve">Sensitive </w:t>
            </w:r>
            <w:r w:rsidRPr="00D00265">
              <w:rPr>
                <w:rFonts w:ascii="Arial" w:hAnsi="Arial" w:cs="Arial"/>
                <w:color w:val="FF0000"/>
                <w:sz w:val="16"/>
                <w:szCs w:val="16"/>
              </w:rPr>
              <w:t>data</w:t>
            </w:r>
            <w:r w:rsidRPr="002104EC">
              <w:rPr>
                <w:rFonts w:ascii="Arial" w:hAnsi="Arial" w:cs="Arial"/>
                <w:color w:val="FF0000"/>
                <w:sz w:val="16"/>
                <w:szCs w:val="16"/>
              </w:rPr>
              <w:t>, such as data on disability</w:t>
            </w:r>
            <w:r>
              <w:rPr>
                <w:rFonts w:ascii="Arial" w:hAnsi="Arial" w:cs="Arial"/>
                <w:color w:val="FF0000"/>
                <w:sz w:val="16"/>
                <w:szCs w:val="16"/>
              </w:rPr>
              <w:t>,</w:t>
            </w:r>
            <w:r w:rsidRPr="002104EC">
              <w:rPr>
                <w:rFonts w:ascii="Arial" w:hAnsi="Arial" w:cs="Arial"/>
                <w:color w:val="FF0000"/>
                <w:sz w:val="16"/>
                <w:szCs w:val="16"/>
              </w:rPr>
              <w:t xml:space="preserve"> should be deleted once they are no longer necessary for recruitment or reimbursement purposes or following the date when any follow-up procedure has been completed. However, in the case of successful applicants, such data can be forwarded to the personal file in case special arrangements are required throughout </w:t>
            </w:r>
            <w:r>
              <w:rPr>
                <w:rFonts w:ascii="Arial" w:hAnsi="Arial" w:cs="Arial"/>
                <w:color w:val="FF0000"/>
                <w:sz w:val="16"/>
                <w:szCs w:val="16"/>
              </w:rPr>
              <w:t>the whole period of employment</w:t>
            </w:r>
            <w:r w:rsidRPr="002104EC">
              <w:rPr>
                <w:rFonts w:ascii="Arial" w:hAnsi="Arial" w:cs="Arial"/>
                <w:color w:val="FF0000"/>
                <w:sz w:val="16"/>
                <w:szCs w:val="16"/>
              </w:rPr>
              <w:t>.</w:t>
            </w:r>
          </w:p>
          <w:p w14:paraId="25F6E414" w14:textId="77777777" w:rsidR="0028222F" w:rsidRPr="000A2A76" w:rsidRDefault="0028222F" w:rsidP="0058525A">
            <w:pPr>
              <w:rPr>
                <w:rFonts w:ascii="Arial" w:hAnsi="Arial" w:cs="Arial"/>
                <w:color w:val="FF0000"/>
                <w:sz w:val="16"/>
                <w:szCs w:val="16"/>
              </w:rPr>
            </w:pPr>
          </w:p>
        </w:tc>
      </w:tr>
      <w:tr w:rsidR="0028222F" w14:paraId="7957EC3D" w14:textId="77777777" w:rsidTr="0058525A">
        <w:tc>
          <w:tcPr>
            <w:tcW w:w="4057" w:type="dxa"/>
            <w:shd w:val="clear" w:color="auto" w:fill="auto"/>
          </w:tcPr>
          <w:p w14:paraId="7AC2BBA6" w14:textId="77777777" w:rsidR="0028222F" w:rsidRPr="00E25BC8" w:rsidRDefault="0028222F" w:rsidP="0058525A">
            <w:pPr>
              <w:ind w:left="360"/>
              <w:jc w:val="left"/>
              <w:rPr>
                <w:rFonts w:ascii="Arial" w:hAnsi="Arial" w:cs="Arial"/>
                <w:color w:val="008000"/>
                <w:sz w:val="16"/>
                <w:szCs w:val="16"/>
              </w:rPr>
            </w:pPr>
          </w:p>
          <w:p w14:paraId="1BA5DA73" w14:textId="77777777" w:rsidR="0028222F" w:rsidRPr="00B848FD" w:rsidRDefault="0028222F" w:rsidP="0028222F">
            <w:pPr>
              <w:numPr>
                <w:ilvl w:val="0"/>
                <w:numId w:val="21"/>
              </w:numPr>
              <w:jc w:val="left"/>
              <w:rPr>
                <w:rFonts w:ascii="Arial" w:hAnsi="Arial" w:cs="Arial"/>
                <w:sz w:val="16"/>
                <w:szCs w:val="16"/>
              </w:rPr>
            </w:pPr>
            <w:r w:rsidRPr="00B848FD">
              <w:rPr>
                <w:rFonts w:ascii="Arial" w:hAnsi="Arial" w:cs="Arial"/>
                <w:sz w:val="16"/>
                <w:szCs w:val="16"/>
              </w:rPr>
              <w:t>Demonstration implementation retention periods</w:t>
            </w:r>
          </w:p>
          <w:p w14:paraId="44BA2D17" w14:textId="77777777" w:rsidR="0028222F" w:rsidRDefault="0028222F" w:rsidP="0058525A">
            <w:pPr>
              <w:ind w:left="720"/>
              <w:jc w:val="left"/>
              <w:rPr>
                <w:rFonts w:ascii="Arial" w:hAnsi="Arial" w:cs="Arial"/>
                <w:color w:val="FF0000"/>
                <w:sz w:val="16"/>
                <w:szCs w:val="16"/>
              </w:rPr>
            </w:pPr>
          </w:p>
          <w:p w14:paraId="3560B7DA" w14:textId="77777777" w:rsidR="0028222F" w:rsidRDefault="0028222F" w:rsidP="0028222F">
            <w:pPr>
              <w:numPr>
                <w:ilvl w:val="0"/>
                <w:numId w:val="30"/>
              </w:numPr>
              <w:rPr>
                <w:rFonts w:ascii="Arial" w:hAnsi="Arial" w:cs="Arial"/>
                <w:sz w:val="16"/>
                <w:szCs w:val="16"/>
              </w:rPr>
            </w:pPr>
            <w:r w:rsidRPr="00B848FD">
              <w:rPr>
                <w:rFonts w:ascii="Arial" w:hAnsi="Arial" w:cs="Arial"/>
                <w:sz w:val="16"/>
                <w:szCs w:val="16"/>
              </w:rPr>
              <w:t xml:space="preserve">For documents kept in paper, inspect storage for outdated documents (usually, folders </w:t>
            </w:r>
            <w:r>
              <w:rPr>
                <w:rFonts w:ascii="Arial" w:hAnsi="Arial" w:cs="Arial"/>
                <w:sz w:val="16"/>
                <w:szCs w:val="16"/>
              </w:rPr>
              <w:t xml:space="preserve">in cupboards </w:t>
            </w:r>
            <w:r w:rsidRPr="00B848FD">
              <w:rPr>
                <w:rFonts w:ascii="Arial" w:hAnsi="Arial" w:cs="Arial"/>
                <w:sz w:val="16"/>
                <w:szCs w:val="16"/>
              </w:rPr>
              <w:t>will carry dates...)</w:t>
            </w:r>
          </w:p>
          <w:p w14:paraId="5A7A00A2" w14:textId="77777777" w:rsidR="0028222F" w:rsidRPr="00B848FD" w:rsidRDefault="0028222F" w:rsidP="0058525A">
            <w:pPr>
              <w:ind w:left="720"/>
              <w:rPr>
                <w:rFonts w:ascii="Arial" w:hAnsi="Arial" w:cs="Arial"/>
                <w:sz w:val="16"/>
                <w:szCs w:val="16"/>
              </w:rPr>
            </w:pPr>
          </w:p>
          <w:p w14:paraId="157729E9" w14:textId="77777777" w:rsidR="0028222F" w:rsidRPr="00B848FD" w:rsidRDefault="0028222F" w:rsidP="0028222F">
            <w:pPr>
              <w:numPr>
                <w:ilvl w:val="0"/>
                <w:numId w:val="30"/>
              </w:numPr>
              <w:rPr>
                <w:rFonts w:ascii="Arial" w:hAnsi="Arial" w:cs="Arial"/>
                <w:sz w:val="16"/>
                <w:szCs w:val="16"/>
              </w:rPr>
            </w:pPr>
            <w:r w:rsidRPr="00B848FD">
              <w:rPr>
                <w:rFonts w:ascii="Arial" w:hAnsi="Arial" w:cs="Arial"/>
                <w:sz w:val="16"/>
                <w:szCs w:val="16"/>
              </w:rPr>
              <w:t>For documents filed electronically, have someone demonstrate the filing system, try to establish that no outdated docs are present and, if possible, verify logs documenting deletion of docs (at least for the last exercise)</w:t>
            </w:r>
          </w:p>
          <w:p w14:paraId="178F8811" w14:textId="77777777" w:rsidR="0028222F" w:rsidRPr="00AE4C3D" w:rsidRDefault="0028222F" w:rsidP="0058525A">
            <w:pPr>
              <w:ind w:left="720"/>
              <w:jc w:val="left"/>
              <w:rPr>
                <w:rFonts w:ascii="Arial" w:hAnsi="Arial" w:cs="Arial"/>
                <w:color w:val="FF0000"/>
                <w:sz w:val="16"/>
                <w:szCs w:val="16"/>
              </w:rPr>
            </w:pPr>
          </w:p>
        </w:tc>
        <w:tc>
          <w:tcPr>
            <w:tcW w:w="6383" w:type="dxa"/>
            <w:shd w:val="clear" w:color="auto" w:fill="auto"/>
          </w:tcPr>
          <w:p w14:paraId="7863C565" w14:textId="77777777" w:rsidR="0028222F" w:rsidRDefault="0028222F" w:rsidP="0058525A">
            <w:pPr>
              <w:jc w:val="center"/>
              <w:rPr>
                <w:rFonts w:ascii="Arial" w:hAnsi="Arial" w:cs="Arial"/>
                <w:color w:val="FF0000"/>
                <w:sz w:val="16"/>
                <w:szCs w:val="16"/>
              </w:rPr>
            </w:pPr>
          </w:p>
          <w:p w14:paraId="2698B000"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Take pictures if required (e.g. of a cupboard containing files marked by years)</w:t>
            </w:r>
          </w:p>
          <w:p w14:paraId="4AA4B0AA" w14:textId="77777777" w:rsidR="0028222F" w:rsidRDefault="0028222F" w:rsidP="0058525A">
            <w:pPr>
              <w:jc w:val="center"/>
              <w:rPr>
                <w:rFonts w:ascii="Arial" w:hAnsi="Arial" w:cs="Arial"/>
                <w:color w:val="FF0000"/>
                <w:sz w:val="16"/>
                <w:szCs w:val="16"/>
              </w:rPr>
            </w:pPr>
          </w:p>
          <w:p w14:paraId="2B1A3A3B"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 xml:space="preserve">Collect screenshots/docs if required, insert </w:t>
            </w:r>
          </w:p>
          <w:p w14:paraId="2838C66C" w14:textId="77777777" w:rsidR="0028222F" w:rsidRDefault="0028222F" w:rsidP="0058525A">
            <w:pPr>
              <w:rPr>
                <w:rFonts w:ascii="Arial" w:hAnsi="Arial" w:cs="Arial"/>
                <w:color w:val="FF0000"/>
                <w:sz w:val="16"/>
                <w:szCs w:val="16"/>
              </w:rPr>
            </w:pPr>
          </w:p>
          <w:p w14:paraId="2520E0AC" w14:textId="77777777" w:rsidR="0028222F" w:rsidRPr="00D00265" w:rsidRDefault="0028222F" w:rsidP="0058525A">
            <w:pPr>
              <w:rPr>
                <w:rFonts w:ascii="Arial" w:hAnsi="Arial" w:cs="Arial"/>
                <w:color w:val="FF0000"/>
                <w:sz w:val="16"/>
                <w:szCs w:val="16"/>
              </w:rPr>
            </w:pPr>
            <w:r>
              <w:rPr>
                <w:rFonts w:ascii="Arial" w:hAnsi="Arial" w:cs="Arial"/>
                <w:color w:val="FF0000"/>
                <w:sz w:val="16"/>
                <w:szCs w:val="16"/>
              </w:rPr>
              <w:t>Collect evidence of physical deletion where applicable (e.g. invoice of company destroying paper documents), insert</w:t>
            </w:r>
          </w:p>
        </w:tc>
      </w:tr>
      <w:tr w:rsidR="0028222F" w14:paraId="7F603A7E" w14:textId="77777777" w:rsidTr="0058525A">
        <w:tc>
          <w:tcPr>
            <w:tcW w:w="10440" w:type="dxa"/>
            <w:gridSpan w:val="2"/>
            <w:shd w:val="clear" w:color="auto" w:fill="D9D9D9"/>
          </w:tcPr>
          <w:p w14:paraId="3D0EE47C" w14:textId="77777777" w:rsidR="0028222F" w:rsidRPr="00FD452E" w:rsidRDefault="0028222F" w:rsidP="0058525A">
            <w:pPr>
              <w:rPr>
                <w:rFonts w:ascii="Arial" w:hAnsi="Arial" w:cs="Arial"/>
                <w:color w:val="FF0000"/>
                <w:sz w:val="16"/>
                <w:szCs w:val="16"/>
              </w:rPr>
            </w:pPr>
          </w:p>
        </w:tc>
      </w:tr>
      <w:tr w:rsidR="0028222F" w14:paraId="64E2D97A" w14:textId="77777777" w:rsidTr="0058525A">
        <w:tc>
          <w:tcPr>
            <w:tcW w:w="10440" w:type="dxa"/>
            <w:gridSpan w:val="2"/>
            <w:shd w:val="clear" w:color="auto" w:fill="auto"/>
          </w:tcPr>
          <w:p w14:paraId="29B0DE9F" w14:textId="77777777" w:rsidR="0028222F" w:rsidRPr="00FD452E" w:rsidRDefault="0028222F" w:rsidP="0058525A">
            <w:pPr>
              <w:rPr>
                <w:rFonts w:ascii="Arial" w:hAnsi="Arial" w:cs="Arial"/>
                <w:color w:val="FF0000"/>
                <w:sz w:val="16"/>
                <w:szCs w:val="16"/>
              </w:rPr>
            </w:pPr>
          </w:p>
          <w:p w14:paraId="01595481" w14:textId="77777777" w:rsidR="0028222F" w:rsidRPr="002104EC" w:rsidRDefault="0028222F" w:rsidP="0058525A">
            <w:pPr>
              <w:jc w:val="center"/>
              <w:rPr>
                <w:rFonts w:ascii="Arial" w:hAnsi="Arial" w:cs="Arial"/>
                <w:b/>
                <w:lang w:val="it-IT"/>
              </w:rPr>
            </w:pPr>
            <w:r w:rsidRPr="002104EC">
              <w:rPr>
                <w:rFonts w:ascii="Arial" w:hAnsi="Arial" w:cs="Arial"/>
                <w:b/>
                <w:lang w:val="it-IT"/>
              </w:rPr>
              <w:t>5. Transfers</w:t>
            </w:r>
          </w:p>
          <w:p w14:paraId="5B0B8B10" w14:textId="77777777" w:rsidR="0028222F" w:rsidRPr="002104EC" w:rsidRDefault="0028222F" w:rsidP="0058525A">
            <w:pPr>
              <w:rPr>
                <w:rFonts w:ascii="Arial" w:hAnsi="Arial" w:cs="Arial"/>
                <w:color w:val="FF0000"/>
                <w:sz w:val="16"/>
                <w:szCs w:val="16"/>
                <w:lang w:val="it-IT"/>
              </w:rPr>
            </w:pPr>
          </w:p>
        </w:tc>
      </w:tr>
      <w:tr w:rsidR="0028222F" w14:paraId="2776A875" w14:textId="77777777" w:rsidTr="0058525A">
        <w:tc>
          <w:tcPr>
            <w:tcW w:w="4057" w:type="dxa"/>
            <w:shd w:val="clear" w:color="auto" w:fill="auto"/>
          </w:tcPr>
          <w:p w14:paraId="6DBDFB81" w14:textId="77777777" w:rsidR="0028222F" w:rsidRDefault="0028222F" w:rsidP="0058525A">
            <w:pPr>
              <w:jc w:val="left"/>
              <w:rPr>
                <w:rFonts w:ascii="Arial" w:hAnsi="Arial" w:cs="Arial"/>
                <w:sz w:val="16"/>
                <w:szCs w:val="16"/>
              </w:rPr>
            </w:pPr>
          </w:p>
          <w:p w14:paraId="2C666A11" w14:textId="77777777" w:rsidR="0028222F" w:rsidRDefault="0028222F" w:rsidP="0028222F">
            <w:pPr>
              <w:numPr>
                <w:ilvl w:val="0"/>
                <w:numId w:val="24"/>
              </w:numPr>
              <w:jc w:val="left"/>
              <w:rPr>
                <w:rFonts w:ascii="Arial" w:hAnsi="Arial" w:cs="Arial"/>
                <w:sz w:val="16"/>
                <w:szCs w:val="16"/>
              </w:rPr>
            </w:pPr>
            <w:r>
              <w:rPr>
                <w:rFonts w:ascii="Arial" w:hAnsi="Arial" w:cs="Arial"/>
                <w:sz w:val="16"/>
                <w:szCs w:val="16"/>
              </w:rPr>
              <w:t>Internal transfers (within or to other EUIs)</w:t>
            </w:r>
          </w:p>
        </w:tc>
        <w:tc>
          <w:tcPr>
            <w:tcW w:w="6383" w:type="dxa"/>
            <w:shd w:val="clear" w:color="auto" w:fill="auto"/>
          </w:tcPr>
          <w:p w14:paraId="6FFFDEB9" w14:textId="77777777" w:rsidR="0028222F" w:rsidRPr="00D00265" w:rsidRDefault="0028222F" w:rsidP="0058525A">
            <w:pPr>
              <w:rPr>
                <w:rFonts w:ascii="Arial" w:hAnsi="Arial" w:cs="Arial"/>
                <w:color w:val="FF0000"/>
                <w:sz w:val="16"/>
                <w:szCs w:val="16"/>
              </w:rPr>
            </w:pPr>
          </w:p>
          <w:p w14:paraId="46104329" w14:textId="77777777" w:rsidR="0028222F" w:rsidRPr="002104EC" w:rsidRDefault="0028222F" w:rsidP="0058525A">
            <w:pPr>
              <w:rPr>
                <w:rFonts w:ascii="Arial" w:hAnsi="Arial" w:cs="Arial"/>
                <w:color w:val="FF0000"/>
                <w:sz w:val="16"/>
                <w:szCs w:val="16"/>
              </w:rPr>
            </w:pPr>
            <w:r>
              <w:rPr>
                <w:rFonts w:ascii="Arial" w:hAnsi="Arial" w:cs="Arial"/>
                <w:color w:val="FF0000"/>
                <w:sz w:val="16"/>
                <w:szCs w:val="16"/>
              </w:rPr>
              <w:t>Inter</w:t>
            </w:r>
            <w:r w:rsidRPr="002104EC">
              <w:rPr>
                <w:rFonts w:ascii="Arial" w:hAnsi="Arial" w:cs="Arial"/>
                <w:color w:val="FF0000"/>
                <w:sz w:val="16"/>
                <w:szCs w:val="16"/>
              </w:rPr>
              <w:t>nal tran</w:t>
            </w:r>
            <w:r>
              <w:rPr>
                <w:rFonts w:ascii="Arial" w:hAnsi="Arial" w:cs="Arial"/>
                <w:color w:val="FF0000"/>
                <w:sz w:val="16"/>
                <w:szCs w:val="16"/>
              </w:rPr>
              <w:t xml:space="preserve">sfers of data within the EUI or between EUIs must </w:t>
            </w:r>
            <w:r w:rsidRPr="002104EC">
              <w:rPr>
                <w:rFonts w:ascii="Arial" w:hAnsi="Arial" w:cs="Arial"/>
                <w:color w:val="FF0000"/>
                <w:sz w:val="16"/>
                <w:szCs w:val="16"/>
              </w:rPr>
              <w:t>necessary for the management of the selection procedure of the staff (i.e. selection committees in the human resources sector, Head of Units) as well as for the performance of the respective supervisory task</w:t>
            </w:r>
            <w:r>
              <w:rPr>
                <w:rFonts w:ascii="Arial" w:hAnsi="Arial" w:cs="Arial"/>
                <w:color w:val="FF0000"/>
                <w:sz w:val="16"/>
                <w:szCs w:val="16"/>
              </w:rPr>
              <w:t xml:space="preserve"> including the internal audit.</w:t>
            </w:r>
            <w:r w:rsidRPr="002104EC">
              <w:rPr>
                <w:rFonts w:ascii="Arial" w:hAnsi="Arial" w:cs="Arial"/>
                <w:color w:val="FF0000"/>
                <w:sz w:val="16"/>
                <w:szCs w:val="16"/>
              </w:rPr>
              <w:t xml:space="preserve"> </w:t>
            </w:r>
          </w:p>
          <w:p w14:paraId="78ED61B8" w14:textId="77777777" w:rsidR="0028222F" w:rsidRPr="002104EC" w:rsidRDefault="0028222F" w:rsidP="0058525A">
            <w:pPr>
              <w:rPr>
                <w:rFonts w:ascii="Arial" w:hAnsi="Arial" w:cs="Arial"/>
                <w:color w:val="FF0000"/>
                <w:sz w:val="16"/>
                <w:szCs w:val="16"/>
              </w:rPr>
            </w:pPr>
            <w:r w:rsidRPr="002104EC">
              <w:rPr>
                <w:rFonts w:ascii="Arial" w:hAnsi="Arial" w:cs="Arial"/>
                <w:color w:val="FF0000"/>
                <w:sz w:val="16"/>
                <w:szCs w:val="16"/>
              </w:rPr>
              <w:t xml:space="preserve"> </w:t>
            </w:r>
          </w:p>
          <w:p w14:paraId="45CACA47" w14:textId="77777777" w:rsidR="0028222F" w:rsidRPr="002104EC" w:rsidRDefault="0028222F" w:rsidP="0058525A">
            <w:pPr>
              <w:rPr>
                <w:rFonts w:ascii="Arial" w:hAnsi="Arial" w:cs="Arial"/>
                <w:color w:val="FF0000"/>
                <w:sz w:val="16"/>
                <w:szCs w:val="16"/>
              </w:rPr>
            </w:pPr>
            <w:r>
              <w:rPr>
                <w:rFonts w:ascii="Arial" w:hAnsi="Arial" w:cs="Arial"/>
                <w:color w:val="FF0000"/>
                <w:sz w:val="16"/>
                <w:szCs w:val="16"/>
              </w:rPr>
              <w:t>Th</w:t>
            </w:r>
            <w:r w:rsidRPr="002104EC">
              <w:rPr>
                <w:rFonts w:ascii="Arial" w:hAnsi="Arial" w:cs="Arial"/>
                <w:color w:val="FF0000"/>
                <w:sz w:val="16"/>
                <w:szCs w:val="16"/>
              </w:rPr>
              <w:t>e controller should remind all recipients of their obligation not to use the data received for other purposes than the one f</w:t>
            </w:r>
            <w:r>
              <w:rPr>
                <w:rFonts w:ascii="Arial" w:hAnsi="Arial" w:cs="Arial"/>
                <w:color w:val="FF0000"/>
                <w:sz w:val="16"/>
                <w:szCs w:val="16"/>
              </w:rPr>
              <w:t>or which they were transmitted.</w:t>
            </w:r>
            <w:r w:rsidRPr="002104EC">
              <w:rPr>
                <w:rFonts w:ascii="Arial" w:hAnsi="Arial" w:cs="Arial"/>
                <w:color w:val="FF0000"/>
                <w:sz w:val="16"/>
                <w:szCs w:val="16"/>
              </w:rPr>
              <w:t xml:space="preserve"> </w:t>
            </w:r>
          </w:p>
          <w:p w14:paraId="0FBED824" w14:textId="77777777" w:rsidR="0028222F" w:rsidRPr="002104EC" w:rsidRDefault="0028222F" w:rsidP="0058525A">
            <w:pPr>
              <w:rPr>
                <w:rFonts w:ascii="Arial" w:hAnsi="Arial" w:cs="Arial"/>
                <w:color w:val="FF0000"/>
                <w:sz w:val="16"/>
                <w:szCs w:val="16"/>
              </w:rPr>
            </w:pPr>
          </w:p>
        </w:tc>
      </w:tr>
      <w:tr w:rsidR="0028222F" w14:paraId="06FD2114" w14:textId="77777777" w:rsidTr="0058525A">
        <w:tc>
          <w:tcPr>
            <w:tcW w:w="4057" w:type="dxa"/>
            <w:shd w:val="clear" w:color="auto" w:fill="auto"/>
          </w:tcPr>
          <w:p w14:paraId="0E296002" w14:textId="77777777" w:rsidR="0028222F" w:rsidRDefault="0028222F" w:rsidP="0058525A">
            <w:pPr>
              <w:jc w:val="left"/>
              <w:rPr>
                <w:rFonts w:ascii="Arial" w:hAnsi="Arial" w:cs="Arial"/>
                <w:sz w:val="16"/>
                <w:szCs w:val="16"/>
              </w:rPr>
            </w:pPr>
          </w:p>
          <w:p w14:paraId="6454D57C" w14:textId="77777777" w:rsidR="0028222F" w:rsidRDefault="0028222F" w:rsidP="0028222F">
            <w:pPr>
              <w:numPr>
                <w:ilvl w:val="0"/>
                <w:numId w:val="24"/>
              </w:numPr>
              <w:jc w:val="left"/>
              <w:rPr>
                <w:rFonts w:ascii="Arial" w:hAnsi="Arial" w:cs="Arial"/>
                <w:sz w:val="16"/>
                <w:szCs w:val="16"/>
              </w:rPr>
            </w:pPr>
            <w:r>
              <w:rPr>
                <w:rFonts w:ascii="Arial" w:hAnsi="Arial" w:cs="Arial"/>
                <w:sz w:val="16"/>
                <w:szCs w:val="16"/>
              </w:rPr>
              <w:t>External transfers, Article 9 of the Regulation</w:t>
            </w:r>
          </w:p>
        </w:tc>
        <w:tc>
          <w:tcPr>
            <w:tcW w:w="6383" w:type="dxa"/>
            <w:shd w:val="clear" w:color="auto" w:fill="auto"/>
          </w:tcPr>
          <w:p w14:paraId="258EEF0F" w14:textId="77777777" w:rsidR="0028222F" w:rsidRDefault="0028222F" w:rsidP="0058525A">
            <w:pPr>
              <w:rPr>
                <w:rFonts w:ascii="Arial" w:hAnsi="Arial" w:cs="Arial"/>
                <w:color w:val="FF0000"/>
                <w:sz w:val="16"/>
                <w:szCs w:val="16"/>
              </w:rPr>
            </w:pPr>
          </w:p>
          <w:p w14:paraId="7775D356" w14:textId="77777777" w:rsidR="0028222F" w:rsidRDefault="0028222F" w:rsidP="0058525A">
            <w:pPr>
              <w:rPr>
                <w:rFonts w:ascii="Arial" w:hAnsi="Arial" w:cs="Arial"/>
                <w:color w:val="FF0000"/>
                <w:sz w:val="16"/>
                <w:szCs w:val="16"/>
              </w:rPr>
            </w:pPr>
            <w:r w:rsidRPr="002104EC">
              <w:rPr>
                <w:rFonts w:ascii="Arial" w:hAnsi="Arial" w:cs="Arial"/>
                <w:color w:val="FF0000"/>
                <w:sz w:val="16"/>
                <w:szCs w:val="16"/>
              </w:rPr>
              <w:t>For instan</w:t>
            </w:r>
            <w:r>
              <w:rPr>
                <w:rFonts w:ascii="Arial" w:hAnsi="Arial" w:cs="Arial"/>
                <w:color w:val="FF0000"/>
                <w:sz w:val="16"/>
                <w:szCs w:val="16"/>
              </w:rPr>
              <w:t>ce, in case an external EEA-based company</w:t>
            </w:r>
            <w:r w:rsidRPr="002104EC">
              <w:rPr>
                <w:rFonts w:ascii="Arial" w:hAnsi="Arial" w:cs="Arial"/>
                <w:color w:val="FF0000"/>
                <w:sz w:val="16"/>
                <w:szCs w:val="16"/>
              </w:rPr>
              <w:t xml:space="preserve"> is in charge of </w:t>
            </w:r>
            <w:r>
              <w:rPr>
                <w:rFonts w:ascii="Arial" w:hAnsi="Arial" w:cs="Arial"/>
                <w:color w:val="FF0000"/>
                <w:sz w:val="16"/>
                <w:szCs w:val="16"/>
              </w:rPr>
              <w:t>carrying out tasks for an EUI as processor</w:t>
            </w:r>
            <w:r w:rsidRPr="002104EC">
              <w:rPr>
                <w:rFonts w:ascii="Arial" w:hAnsi="Arial" w:cs="Arial"/>
                <w:color w:val="FF0000"/>
                <w:sz w:val="16"/>
                <w:szCs w:val="16"/>
              </w:rPr>
              <w:t>, for example organising tests for the Selection Committee, the necessity of the transfer of data to the company should be examined</w:t>
            </w:r>
            <w:r>
              <w:rPr>
                <w:rFonts w:ascii="Arial" w:hAnsi="Arial" w:cs="Arial"/>
                <w:color w:val="FF0000"/>
                <w:sz w:val="16"/>
                <w:szCs w:val="16"/>
              </w:rPr>
              <w:t>.</w:t>
            </w:r>
          </w:p>
          <w:p w14:paraId="7E396F9E" w14:textId="77777777" w:rsidR="0028222F" w:rsidRDefault="0028222F" w:rsidP="0058525A">
            <w:pPr>
              <w:rPr>
                <w:rFonts w:ascii="Arial" w:hAnsi="Arial" w:cs="Arial"/>
                <w:color w:val="FF0000"/>
                <w:sz w:val="16"/>
                <w:szCs w:val="16"/>
              </w:rPr>
            </w:pPr>
          </w:p>
          <w:p w14:paraId="7C7BF775" w14:textId="77777777" w:rsidR="0028222F" w:rsidRDefault="0028222F" w:rsidP="0058525A">
            <w:pPr>
              <w:rPr>
                <w:rFonts w:ascii="Arial" w:hAnsi="Arial" w:cs="Arial"/>
                <w:color w:val="FF0000"/>
                <w:sz w:val="16"/>
                <w:szCs w:val="16"/>
              </w:rPr>
            </w:pPr>
            <w:r>
              <w:rPr>
                <w:rFonts w:ascii="Arial" w:hAnsi="Arial" w:cs="Arial"/>
                <w:color w:val="FF0000"/>
                <w:sz w:val="16"/>
                <w:szCs w:val="16"/>
              </w:rPr>
              <w:t>Th</w:t>
            </w:r>
            <w:r w:rsidRPr="002104EC">
              <w:rPr>
                <w:rFonts w:ascii="Arial" w:hAnsi="Arial" w:cs="Arial"/>
                <w:color w:val="FF0000"/>
                <w:sz w:val="16"/>
                <w:szCs w:val="16"/>
              </w:rPr>
              <w:t xml:space="preserve">e precise mandate of the recipient </w:t>
            </w:r>
            <w:r>
              <w:rPr>
                <w:rFonts w:ascii="Arial" w:hAnsi="Arial" w:cs="Arial"/>
                <w:color w:val="FF0000"/>
                <w:sz w:val="16"/>
                <w:szCs w:val="16"/>
              </w:rPr>
              <w:t xml:space="preserve">processor </w:t>
            </w:r>
            <w:r w:rsidRPr="002104EC">
              <w:rPr>
                <w:rFonts w:ascii="Arial" w:hAnsi="Arial" w:cs="Arial"/>
                <w:color w:val="FF0000"/>
                <w:sz w:val="16"/>
                <w:szCs w:val="16"/>
              </w:rPr>
              <w:t xml:space="preserve">should be established in a </w:t>
            </w:r>
            <w:r>
              <w:rPr>
                <w:rFonts w:ascii="Arial" w:hAnsi="Arial" w:cs="Arial"/>
                <w:color w:val="FF0000"/>
                <w:sz w:val="16"/>
                <w:szCs w:val="16"/>
              </w:rPr>
              <w:t xml:space="preserve">controller / processor agreement </w:t>
            </w:r>
            <w:r w:rsidRPr="00107235">
              <w:rPr>
                <w:rFonts w:ascii="Arial" w:hAnsi="Arial" w:cs="Arial"/>
                <w:color w:val="FF0000"/>
                <w:sz w:val="16"/>
                <w:szCs w:val="16"/>
              </w:rPr>
              <w:t>(</w:t>
            </w:r>
            <w:r>
              <w:rPr>
                <w:rFonts w:ascii="Arial" w:hAnsi="Arial" w:cs="Arial"/>
                <w:color w:val="FF0000"/>
                <w:sz w:val="16"/>
                <w:szCs w:val="16"/>
              </w:rPr>
              <w:t xml:space="preserve">Article 29 of the Regulation, </w:t>
            </w:r>
            <w:r w:rsidRPr="00107235">
              <w:rPr>
                <w:rFonts w:ascii="Arial" w:hAnsi="Arial" w:cs="Arial"/>
                <w:color w:val="FF0000"/>
                <w:sz w:val="16"/>
                <w:szCs w:val="16"/>
              </w:rPr>
              <w:t>see</w:t>
            </w:r>
            <w:r>
              <w:rPr>
                <w:rFonts w:ascii="Arial" w:hAnsi="Arial" w:cs="Arial"/>
                <w:color w:val="FF0000"/>
                <w:sz w:val="16"/>
                <w:szCs w:val="16"/>
              </w:rPr>
              <w:t xml:space="preserve"> section 4.2 of the</w:t>
            </w:r>
            <w:r w:rsidRPr="00107235">
              <w:rPr>
                <w:rFonts w:ascii="Arial" w:hAnsi="Arial" w:cs="Arial"/>
                <w:color w:val="FF0000"/>
                <w:sz w:val="16"/>
                <w:szCs w:val="16"/>
              </w:rPr>
              <w:t xml:space="preserve"> GL on the concepts of controller, processor and joint controllership, </w:t>
            </w:r>
            <w:hyperlink r:id="rId57" w:history="1">
              <w:r w:rsidRPr="00107235">
                <w:rPr>
                  <w:rStyle w:val="Hyperlink"/>
                  <w:rFonts w:ascii="Arial" w:hAnsi="Arial" w:cs="Arial"/>
                  <w:sz w:val="16"/>
                  <w:szCs w:val="16"/>
                </w:rPr>
                <w:t>https://edps.europa.eu/sites/edp/files/publication/19-11-07_edps_guidelines_on_controller_processor_and_jc_reg_2018_1725_en.pdf</w:t>
              </w:r>
            </w:hyperlink>
            <w:r>
              <w:rPr>
                <w:rFonts w:ascii="Arial" w:hAnsi="Arial" w:cs="Arial"/>
                <w:color w:val="FF0000"/>
                <w:sz w:val="16"/>
                <w:szCs w:val="16"/>
              </w:rPr>
              <w:t>).</w:t>
            </w:r>
            <w:r w:rsidRPr="002104EC">
              <w:rPr>
                <w:rFonts w:ascii="Arial" w:hAnsi="Arial" w:cs="Arial"/>
                <w:color w:val="FF0000"/>
                <w:sz w:val="16"/>
                <w:szCs w:val="16"/>
              </w:rPr>
              <w:t xml:space="preserve"> Their respective obligations should also be ensured in the </w:t>
            </w:r>
            <w:r>
              <w:rPr>
                <w:rFonts w:ascii="Arial" w:hAnsi="Arial" w:cs="Arial"/>
                <w:color w:val="FF0000"/>
                <w:sz w:val="16"/>
                <w:szCs w:val="16"/>
              </w:rPr>
              <w:t>light of the</w:t>
            </w:r>
            <w:r w:rsidRPr="002104EC">
              <w:rPr>
                <w:rFonts w:ascii="Arial" w:hAnsi="Arial" w:cs="Arial"/>
                <w:color w:val="FF0000"/>
                <w:sz w:val="16"/>
                <w:szCs w:val="16"/>
              </w:rPr>
              <w:t xml:space="preserve"> security requi</w:t>
            </w:r>
            <w:r>
              <w:rPr>
                <w:rFonts w:ascii="Arial" w:hAnsi="Arial" w:cs="Arial"/>
                <w:color w:val="FF0000"/>
                <w:sz w:val="16"/>
                <w:szCs w:val="16"/>
              </w:rPr>
              <w:t>rements pointed out in Article 3</w:t>
            </w:r>
            <w:r w:rsidRPr="002104EC">
              <w:rPr>
                <w:rFonts w:ascii="Arial" w:hAnsi="Arial" w:cs="Arial"/>
                <w:color w:val="FF0000"/>
                <w:sz w:val="16"/>
                <w:szCs w:val="16"/>
              </w:rPr>
              <w:t>3 of the Regulation.</w:t>
            </w:r>
          </w:p>
          <w:p w14:paraId="3AD13578" w14:textId="77777777" w:rsidR="0028222F" w:rsidRPr="002104EC" w:rsidRDefault="0028222F" w:rsidP="0058525A">
            <w:pPr>
              <w:rPr>
                <w:rFonts w:ascii="Arial" w:hAnsi="Arial" w:cs="Arial"/>
                <w:color w:val="FF0000"/>
                <w:sz w:val="16"/>
                <w:szCs w:val="16"/>
              </w:rPr>
            </w:pPr>
          </w:p>
        </w:tc>
      </w:tr>
      <w:tr w:rsidR="0028222F" w14:paraId="3EFAD980" w14:textId="77777777" w:rsidTr="0058525A">
        <w:tc>
          <w:tcPr>
            <w:tcW w:w="10440" w:type="dxa"/>
            <w:gridSpan w:val="2"/>
            <w:shd w:val="clear" w:color="auto" w:fill="D9D9D9"/>
          </w:tcPr>
          <w:p w14:paraId="37EA9FA2" w14:textId="77777777" w:rsidR="0028222F" w:rsidRPr="002104EC" w:rsidRDefault="0028222F" w:rsidP="0058525A">
            <w:pPr>
              <w:rPr>
                <w:rFonts w:ascii="Arial" w:hAnsi="Arial" w:cs="Arial"/>
                <w:color w:val="FF0000"/>
                <w:sz w:val="16"/>
                <w:szCs w:val="16"/>
              </w:rPr>
            </w:pPr>
          </w:p>
        </w:tc>
      </w:tr>
      <w:tr w:rsidR="0028222F" w14:paraId="5DF1FF04" w14:textId="77777777" w:rsidTr="0058525A">
        <w:tc>
          <w:tcPr>
            <w:tcW w:w="10440" w:type="dxa"/>
            <w:gridSpan w:val="2"/>
            <w:shd w:val="clear" w:color="auto" w:fill="auto"/>
          </w:tcPr>
          <w:p w14:paraId="3876E090" w14:textId="77777777" w:rsidR="0028222F" w:rsidRPr="00E25BC8" w:rsidRDefault="0028222F" w:rsidP="0058525A">
            <w:pPr>
              <w:jc w:val="center"/>
              <w:rPr>
                <w:rFonts w:ascii="Arial" w:hAnsi="Arial" w:cs="Arial"/>
                <w:b/>
                <w:sz w:val="16"/>
                <w:szCs w:val="16"/>
              </w:rPr>
            </w:pPr>
          </w:p>
          <w:p w14:paraId="4391BEB7" w14:textId="77777777" w:rsidR="0028222F" w:rsidRDefault="0028222F" w:rsidP="0058525A">
            <w:pPr>
              <w:jc w:val="center"/>
              <w:rPr>
                <w:rFonts w:ascii="Arial" w:hAnsi="Arial" w:cs="Arial"/>
                <w:b/>
              </w:rPr>
            </w:pPr>
            <w:r>
              <w:rPr>
                <w:rFonts w:ascii="Arial" w:hAnsi="Arial" w:cs="Arial"/>
                <w:b/>
              </w:rPr>
              <w:t>6. D</w:t>
            </w:r>
            <w:r w:rsidRPr="00E25BC8">
              <w:rPr>
                <w:rFonts w:ascii="Arial" w:hAnsi="Arial" w:cs="Arial"/>
                <w:b/>
              </w:rPr>
              <w:t xml:space="preserve">ata protection </w:t>
            </w:r>
            <w:r w:rsidRPr="00591E65">
              <w:rPr>
                <w:rFonts w:ascii="Arial" w:hAnsi="Arial" w:cs="Arial"/>
                <w:b/>
              </w:rPr>
              <w:t>notice</w:t>
            </w:r>
            <w:r>
              <w:rPr>
                <w:rFonts w:ascii="Arial" w:hAnsi="Arial" w:cs="Arial"/>
                <w:b/>
              </w:rPr>
              <w:t xml:space="preserve"> / Exercise of data subject rights</w:t>
            </w:r>
          </w:p>
          <w:p w14:paraId="494E5A7B" w14:textId="77777777" w:rsidR="0028222F" w:rsidRPr="00AE4C3D" w:rsidRDefault="0028222F" w:rsidP="0058525A">
            <w:pPr>
              <w:jc w:val="center"/>
              <w:rPr>
                <w:rFonts w:ascii="Arial" w:hAnsi="Arial" w:cs="Arial"/>
                <w:sz w:val="16"/>
                <w:szCs w:val="16"/>
                <w:shd w:val="clear" w:color="auto" w:fill="E0E0E0"/>
              </w:rPr>
            </w:pPr>
          </w:p>
        </w:tc>
      </w:tr>
      <w:tr w:rsidR="0028222F" w:rsidRPr="00486C4E" w14:paraId="60203A3C" w14:textId="77777777" w:rsidTr="0058525A">
        <w:tc>
          <w:tcPr>
            <w:tcW w:w="10440" w:type="dxa"/>
            <w:gridSpan w:val="2"/>
            <w:shd w:val="clear" w:color="auto" w:fill="D9D9D9"/>
          </w:tcPr>
          <w:p w14:paraId="27D13098" w14:textId="77777777" w:rsidR="0028222F" w:rsidRPr="00486C4E" w:rsidRDefault="0028222F" w:rsidP="0058525A">
            <w:pPr>
              <w:rPr>
                <w:rFonts w:ascii="Arial" w:hAnsi="Arial" w:cs="Arial"/>
                <w:sz w:val="16"/>
                <w:szCs w:val="16"/>
              </w:rPr>
            </w:pPr>
          </w:p>
          <w:p w14:paraId="1F41FF87" w14:textId="77777777" w:rsidR="0028222F" w:rsidRPr="00486C4E" w:rsidRDefault="0028222F" w:rsidP="0058525A">
            <w:pPr>
              <w:rPr>
                <w:rFonts w:ascii="Arial" w:hAnsi="Arial" w:cs="Arial"/>
                <w:sz w:val="16"/>
                <w:szCs w:val="16"/>
              </w:rPr>
            </w:pPr>
            <w:r w:rsidRPr="00486C4E">
              <w:rPr>
                <w:rFonts w:ascii="Arial" w:hAnsi="Arial" w:cs="Arial"/>
                <w:sz w:val="16"/>
                <w:szCs w:val="16"/>
              </w:rPr>
              <w:t xml:space="preserve">GL section 7: The data protection notice should be posted on the agency's website so that all candidates can be informed of all their rights as well as of all necessary information concerning the processing of his/her data before the selection procedure begins.  </w:t>
            </w:r>
          </w:p>
          <w:p w14:paraId="41F49C62" w14:textId="77777777" w:rsidR="0028222F" w:rsidRPr="00486C4E" w:rsidRDefault="0028222F" w:rsidP="0058525A">
            <w:pPr>
              <w:rPr>
                <w:rFonts w:ascii="Arial" w:hAnsi="Arial" w:cs="Arial"/>
                <w:sz w:val="16"/>
                <w:szCs w:val="16"/>
              </w:rPr>
            </w:pPr>
          </w:p>
        </w:tc>
      </w:tr>
      <w:tr w:rsidR="0028222F" w14:paraId="4F491A2A" w14:textId="77777777" w:rsidTr="0058525A">
        <w:tc>
          <w:tcPr>
            <w:tcW w:w="4057" w:type="dxa"/>
            <w:shd w:val="clear" w:color="auto" w:fill="auto"/>
          </w:tcPr>
          <w:p w14:paraId="4F66F972" w14:textId="77777777" w:rsidR="0028222F" w:rsidRPr="00E25BC8" w:rsidRDefault="0028222F" w:rsidP="0058525A">
            <w:pPr>
              <w:ind w:left="360"/>
              <w:jc w:val="left"/>
              <w:rPr>
                <w:rFonts w:ascii="Arial" w:hAnsi="Arial" w:cs="Arial"/>
                <w:color w:val="008000"/>
                <w:sz w:val="16"/>
                <w:szCs w:val="16"/>
              </w:rPr>
            </w:pPr>
          </w:p>
          <w:p w14:paraId="3C7C6899" w14:textId="77777777" w:rsidR="0028222F" w:rsidRPr="00AE4C3D" w:rsidRDefault="0028222F" w:rsidP="0028222F">
            <w:pPr>
              <w:numPr>
                <w:ilvl w:val="0"/>
                <w:numId w:val="13"/>
              </w:numPr>
              <w:jc w:val="left"/>
              <w:rPr>
                <w:rFonts w:ascii="Arial" w:hAnsi="Arial" w:cs="Arial"/>
                <w:sz w:val="16"/>
                <w:szCs w:val="16"/>
              </w:rPr>
            </w:pPr>
            <w:r w:rsidRPr="00AE4C3D">
              <w:rPr>
                <w:rFonts w:ascii="Arial" w:hAnsi="Arial" w:cs="Arial"/>
                <w:sz w:val="16"/>
                <w:szCs w:val="16"/>
              </w:rPr>
              <w:t>Req</w:t>
            </w:r>
            <w:r>
              <w:rPr>
                <w:rFonts w:ascii="Arial" w:hAnsi="Arial" w:cs="Arial"/>
                <w:sz w:val="16"/>
                <w:szCs w:val="16"/>
              </w:rPr>
              <w:t>uest copy prior to audit (if for specific recruitment procedure, request specific data protection statement(s))</w:t>
            </w:r>
          </w:p>
          <w:p w14:paraId="0BC59BCA" w14:textId="77777777" w:rsidR="0028222F" w:rsidRPr="00AE4C3D" w:rsidRDefault="0028222F" w:rsidP="0058525A">
            <w:pPr>
              <w:jc w:val="left"/>
              <w:rPr>
                <w:rFonts w:ascii="Arial" w:hAnsi="Arial" w:cs="Arial"/>
                <w:color w:val="FF0000"/>
                <w:sz w:val="16"/>
                <w:szCs w:val="16"/>
              </w:rPr>
            </w:pPr>
          </w:p>
        </w:tc>
        <w:tc>
          <w:tcPr>
            <w:tcW w:w="6383" w:type="dxa"/>
            <w:shd w:val="clear" w:color="auto" w:fill="auto"/>
          </w:tcPr>
          <w:p w14:paraId="36F63E91" w14:textId="77777777" w:rsidR="0028222F" w:rsidRPr="00E25BC8" w:rsidRDefault="0028222F" w:rsidP="0058525A">
            <w:pPr>
              <w:jc w:val="center"/>
              <w:rPr>
                <w:rFonts w:ascii="Arial" w:hAnsi="Arial" w:cs="Arial"/>
                <w:color w:val="008000"/>
                <w:sz w:val="16"/>
                <w:szCs w:val="16"/>
              </w:rPr>
            </w:pPr>
          </w:p>
          <w:p w14:paraId="1FCB24A2" w14:textId="77777777" w:rsidR="0028222F" w:rsidRPr="00AE4C3D" w:rsidRDefault="0028222F" w:rsidP="0058525A">
            <w:pPr>
              <w:jc w:val="center"/>
              <w:rPr>
                <w:rFonts w:ascii="Arial" w:hAnsi="Arial" w:cs="Arial"/>
                <w:color w:val="FF0000"/>
                <w:sz w:val="16"/>
                <w:szCs w:val="16"/>
              </w:rPr>
            </w:pPr>
            <w:r w:rsidRPr="00AE4C3D">
              <w:rPr>
                <w:rFonts w:ascii="Arial" w:hAnsi="Arial" w:cs="Arial"/>
                <w:color w:val="FF0000"/>
                <w:sz w:val="16"/>
                <w:szCs w:val="16"/>
              </w:rPr>
              <w:t xml:space="preserve">insert </w:t>
            </w:r>
            <w:r>
              <w:rPr>
                <w:rFonts w:ascii="Arial" w:hAnsi="Arial" w:cs="Arial"/>
                <w:color w:val="FF0000"/>
                <w:sz w:val="16"/>
                <w:szCs w:val="16"/>
              </w:rPr>
              <w:t xml:space="preserve">data protection notice(s) received </w:t>
            </w:r>
            <w:r w:rsidRPr="00AE4C3D">
              <w:rPr>
                <w:rFonts w:ascii="Arial" w:hAnsi="Arial" w:cs="Arial"/>
                <w:color w:val="FF0000"/>
                <w:sz w:val="16"/>
                <w:szCs w:val="16"/>
              </w:rPr>
              <w:t>(</w:t>
            </w:r>
            <w:r>
              <w:rPr>
                <w:rFonts w:ascii="Arial" w:hAnsi="Arial" w:cs="Arial"/>
                <w:color w:val="FF0000"/>
                <w:sz w:val="16"/>
                <w:szCs w:val="16"/>
              </w:rPr>
              <w:t xml:space="preserve">EDPS: </w:t>
            </w:r>
            <w:r w:rsidRPr="00AE4C3D">
              <w:rPr>
                <w:rFonts w:ascii="Arial" w:hAnsi="Arial" w:cs="Arial"/>
                <w:color w:val="FF0000"/>
                <w:sz w:val="16"/>
                <w:szCs w:val="16"/>
              </w:rPr>
              <w:t>CMS link)</w:t>
            </w:r>
          </w:p>
        </w:tc>
      </w:tr>
      <w:tr w:rsidR="0028222F" w14:paraId="185BDC08" w14:textId="77777777" w:rsidTr="0058525A">
        <w:tc>
          <w:tcPr>
            <w:tcW w:w="4057" w:type="dxa"/>
            <w:shd w:val="clear" w:color="auto" w:fill="auto"/>
          </w:tcPr>
          <w:p w14:paraId="427DA9C1" w14:textId="77777777" w:rsidR="0028222F" w:rsidRPr="00253C0C" w:rsidRDefault="0028222F" w:rsidP="0058525A">
            <w:pPr>
              <w:spacing w:before="120" w:after="120"/>
              <w:ind w:left="357"/>
              <w:jc w:val="left"/>
              <w:rPr>
                <w:rFonts w:ascii="Arial" w:hAnsi="Arial" w:cs="Arial"/>
                <w:sz w:val="16"/>
                <w:szCs w:val="16"/>
              </w:rPr>
            </w:pPr>
            <w:r w:rsidRPr="00253C0C">
              <w:rPr>
                <w:rFonts w:ascii="Arial" w:hAnsi="Arial" w:cs="Arial"/>
                <w:sz w:val="16"/>
                <w:szCs w:val="16"/>
              </w:rPr>
              <w:t>2.</w:t>
            </w:r>
            <w:r w:rsidRPr="00253C0C">
              <w:rPr>
                <w:rFonts w:ascii="Arial" w:hAnsi="Arial" w:cs="Arial"/>
                <w:sz w:val="16"/>
                <w:szCs w:val="16"/>
              </w:rPr>
              <w:tab/>
              <w:t xml:space="preserve">Evaluate content (prior to audit) </w:t>
            </w:r>
            <w:r>
              <w:rPr>
                <w:rFonts w:ascii="Arial" w:hAnsi="Arial" w:cs="Arial"/>
                <w:sz w:val="16"/>
                <w:szCs w:val="16"/>
              </w:rPr>
              <w:t>i</w:t>
            </w:r>
            <w:r w:rsidRPr="00253C0C">
              <w:rPr>
                <w:rFonts w:ascii="Arial" w:hAnsi="Arial" w:cs="Arial"/>
                <w:sz w:val="16"/>
                <w:szCs w:val="16"/>
              </w:rPr>
              <w:t>n the light</w:t>
            </w:r>
            <w:r>
              <w:rPr>
                <w:rFonts w:ascii="Arial" w:hAnsi="Arial" w:cs="Arial"/>
                <w:sz w:val="16"/>
                <w:szCs w:val="16"/>
              </w:rPr>
              <w:t xml:space="preserve"> </w:t>
            </w:r>
            <w:r w:rsidRPr="00253C0C">
              <w:rPr>
                <w:rFonts w:ascii="Arial" w:hAnsi="Arial" w:cs="Arial"/>
                <w:sz w:val="16"/>
                <w:szCs w:val="16"/>
              </w:rPr>
              <w:t>of Arts.</w:t>
            </w:r>
            <w:r>
              <w:rPr>
                <w:rFonts w:ascii="Arial" w:hAnsi="Arial" w:cs="Arial"/>
                <w:sz w:val="16"/>
                <w:szCs w:val="16"/>
              </w:rPr>
              <w:t xml:space="preserve"> 15 + 16 of the Regulation</w:t>
            </w:r>
            <w:r w:rsidRPr="00253C0C">
              <w:rPr>
                <w:rFonts w:ascii="Arial" w:hAnsi="Arial" w:cs="Arial"/>
                <w:sz w:val="16"/>
                <w:szCs w:val="16"/>
              </w:rPr>
              <w:t xml:space="preserve">. </w:t>
            </w:r>
          </w:p>
        </w:tc>
        <w:tc>
          <w:tcPr>
            <w:tcW w:w="6383" w:type="dxa"/>
            <w:shd w:val="clear" w:color="auto" w:fill="auto"/>
          </w:tcPr>
          <w:p w14:paraId="69E62B8D" w14:textId="77777777" w:rsidR="0028222F" w:rsidRDefault="0028222F" w:rsidP="0058525A">
            <w:pPr>
              <w:jc w:val="center"/>
              <w:rPr>
                <w:rFonts w:ascii="Arial" w:hAnsi="Arial" w:cs="Arial"/>
                <w:color w:val="008000"/>
                <w:sz w:val="16"/>
                <w:szCs w:val="16"/>
              </w:rPr>
            </w:pPr>
          </w:p>
          <w:p w14:paraId="3E21A347" w14:textId="77777777" w:rsidR="0028222F" w:rsidRDefault="0028222F" w:rsidP="0058525A">
            <w:pPr>
              <w:rPr>
                <w:rFonts w:ascii="Arial" w:hAnsi="Arial" w:cs="Arial"/>
                <w:color w:val="FF0000"/>
                <w:sz w:val="16"/>
                <w:szCs w:val="16"/>
              </w:rPr>
            </w:pPr>
            <w:r>
              <w:rPr>
                <w:rFonts w:ascii="Arial" w:hAnsi="Arial" w:cs="Arial"/>
                <w:color w:val="FF0000"/>
                <w:sz w:val="16"/>
                <w:szCs w:val="16"/>
              </w:rPr>
              <w:t xml:space="preserve">In particular: </w:t>
            </w:r>
          </w:p>
          <w:p w14:paraId="2B81B994" w14:textId="77777777" w:rsidR="0028222F" w:rsidRDefault="0028222F" w:rsidP="0058525A">
            <w:pPr>
              <w:rPr>
                <w:rFonts w:ascii="Arial" w:hAnsi="Arial" w:cs="Arial"/>
                <w:color w:val="FF0000"/>
                <w:sz w:val="16"/>
                <w:szCs w:val="16"/>
              </w:rPr>
            </w:pPr>
          </w:p>
          <w:p w14:paraId="2AB933FD" w14:textId="77777777" w:rsidR="0028222F" w:rsidRPr="00254E9A" w:rsidRDefault="0028222F" w:rsidP="0058525A">
            <w:pPr>
              <w:rPr>
                <w:rFonts w:ascii="Arial" w:hAnsi="Arial" w:cs="Arial"/>
                <w:color w:val="FF0000"/>
                <w:sz w:val="16"/>
                <w:szCs w:val="16"/>
              </w:rPr>
            </w:pPr>
            <w:r w:rsidRPr="00254E9A">
              <w:rPr>
                <w:rFonts w:ascii="Arial" w:hAnsi="Arial" w:cs="Arial"/>
                <w:color w:val="FF0000"/>
                <w:sz w:val="16"/>
                <w:szCs w:val="16"/>
              </w:rPr>
              <w:t xml:space="preserve">Information on </w:t>
            </w:r>
            <w:r w:rsidRPr="00A52689">
              <w:rPr>
                <w:rFonts w:ascii="Arial" w:hAnsi="Arial" w:cs="Arial"/>
                <w:b/>
                <w:color w:val="FF0000"/>
                <w:sz w:val="16"/>
                <w:szCs w:val="16"/>
              </w:rPr>
              <w:t>selection</w:t>
            </w:r>
            <w:r w:rsidRPr="00254E9A">
              <w:rPr>
                <w:rFonts w:ascii="Arial" w:hAnsi="Arial" w:cs="Arial"/>
                <w:color w:val="FF0000"/>
                <w:sz w:val="16"/>
                <w:szCs w:val="16"/>
              </w:rPr>
              <w:t xml:space="preserve"> </w:t>
            </w:r>
            <w:r w:rsidRPr="00A52689">
              <w:rPr>
                <w:rFonts w:ascii="Arial" w:hAnsi="Arial" w:cs="Arial"/>
                <w:b/>
                <w:color w:val="FF0000"/>
                <w:sz w:val="16"/>
                <w:szCs w:val="16"/>
              </w:rPr>
              <w:t>criteria</w:t>
            </w:r>
            <w:r w:rsidRPr="00254E9A">
              <w:rPr>
                <w:rFonts w:ascii="Arial" w:hAnsi="Arial" w:cs="Arial"/>
                <w:color w:val="FF0000"/>
                <w:sz w:val="16"/>
                <w:szCs w:val="16"/>
              </w:rPr>
              <w:t xml:space="preserve"> </w:t>
            </w:r>
            <w:r w:rsidRPr="00A52689">
              <w:rPr>
                <w:rFonts w:ascii="Arial" w:hAnsi="Arial" w:cs="Arial"/>
                <w:b/>
                <w:color w:val="FF0000"/>
                <w:sz w:val="16"/>
                <w:szCs w:val="16"/>
              </w:rPr>
              <w:t>for</w:t>
            </w:r>
            <w:r w:rsidRPr="00254E9A">
              <w:rPr>
                <w:rFonts w:ascii="Arial" w:hAnsi="Arial" w:cs="Arial"/>
                <w:color w:val="FF0000"/>
                <w:sz w:val="16"/>
                <w:szCs w:val="16"/>
              </w:rPr>
              <w:t xml:space="preserve"> </w:t>
            </w:r>
            <w:r w:rsidRPr="00254E9A">
              <w:rPr>
                <w:rFonts w:ascii="Arial" w:hAnsi="Arial" w:cs="Arial"/>
                <w:b/>
                <w:color w:val="FF0000"/>
                <w:sz w:val="16"/>
                <w:szCs w:val="16"/>
              </w:rPr>
              <w:t>trainees</w:t>
            </w:r>
            <w:r w:rsidRPr="00254E9A">
              <w:rPr>
                <w:rFonts w:ascii="Arial" w:hAnsi="Arial" w:cs="Arial"/>
                <w:color w:val="FF0000"/>
                <w:sz w:val="16"/>
                <w:szCs w:val="16"/>
              </w:rPr>
              <w:t>:</w:t>
            </w:r>
          </w:p>
          <w:p w14:paraId="1E0C46DB" w14:textId="77777777" w:rsidR="0028222F" w:rsidRPr="00254E9A" w:rsidRDefault="0028222F" w:rsidP="0028222F">
            <w:pPr>
              <w:numPr>
                <w:ilvl w:val="0"/>
                <w:numId w:val="12"/>
              </w:numPr>
              <w:rPr>
                <w:rFonts w:ascii="Arial" w:hAnsi="Arial" w:cs="Arial"/>
                <w:color w:val="FF0000"/>
                <w:sz w:val="16"/>
                <w:szCs w:val="16"/>
              </w:rPr>
            </w:pPr>
            <w:r w:rsidRPr="00254E9A">
              <w:rPr>
                <w:rFonts w:ascii="Arial" w:hAnsi="Arial" w:cs="Arial"/>
                <w:color w:val="FF0000"/>
                <w:sz w:val="16"/>
                <w:szCs w:val="16"/>
              </w:rPr>
              <w:lastRenderedPageBreak/>
              <w:t>Although applicants are selected on the basis of their qualifications, the issue of maintaining an appropriate geographical distribution and gender balance during the selection is also taken into consideration by some EUIs</w:t>
            </w:r>
            <w:r>
              <w:rPr>
                <w:rFonts w:ascii="Arial" w:hAnsi="Arial" w:cs="Arial"/>
                <w:color w:val="FF0000"/>
                <w:sz w:val="16"/>
                <w:szCs w:val="16"/>
              </w:rPr>
              <w:t xml:space="preserve"> (see above section 1)</w:t>
            </w:r>
            <w:r w:rsidRPr="00254E9A">
              <w:rPr>
                <w:rFonts w:ascii="Arial" w:hAnsi="Arial" w:cs="Arial"/>
                <w:color w:val="FF0000"/>
                <w:sz w:val="16"/>
                <w:szCs w:val="16"/>
              </w:rPr>
              <w:t xml:space="preserve">. If this is the case, the data protection notice should inform the applicants (trainees) that personal data related to gender and nationality, aside from identification purposes, might be processed on the basis of the EUI's policy and internal decision, so that the fairness of the processing in respect of the data subject can be guaranteed.  </w:t>
            </w:r>
          </w:p>
          <w:p w14:paraId="58070025" w14:textId="77777777" w:rsidR="0028222F" w:rsidRDefault="0028222F" w:rsidP="0058525A">
            <w:pPr>
              <w:rPr>
                <w:rFonts w:ascii="Arial" w:hAnsi="Arial" w:cs="Arial"/>
                <w:color w:val="FF0000"/>
                <w:sz w:val="16"/>
                <w:szCs w:val="16"/>
              </w:rPr>
            </w:pPr>
          </w:p>
          <w:p w14:paraId="1F9D7B50" w14:textId="77777777" w:rsidR="0028222F" w:rsidRDefault="0028222F" w:rsidP="0058525A">
            <w:pPr>
              <w:rPr>
                <w:rFonts w:ascii="Arial" w:hAnsi="Arial" w:cs="Arial"/>
                <w:color w:val="FF0000"/>
                <w:sz w:val="16"/>
                <w:szCs w:val="16"/>
              </w:rPr>
            </w:pPr>
            <w:r w:rsidRPr="00121D12">
              <w:rPr>
                <w:rFonts w:ascii="Arial" w:hAnsi="Arial" w:cs="Arial"/>
                <w:b/>
                <w:color w:val="FF0000"/>
                <w:sz w:val="16"/>
                <w:szCs w:val="16"/>
              </w:rPr>
              <w:t>R</w:t>
            </w:r>
            <w:r>
              <w:rPr>
                <w:rFonts w:ascii="Arial" w:hAnsi="Arial" w:cs="Arial"/>
                <w:b/>
                <w:color w:val="FF0000"/>
                <w:sz w:val="16"/>
                <w:szCs w:val="16"/>
              </w:rPr>
              <w:t>ight to</w:t>
            </w:r>
            <w:r w:rsidRPr="00121D12">
              <w:rPr>
                <w:rFonts w:ascii="Arial" w:hAnsi="Arial" w:cs="Arial"/>
                <w:b/>
                <w:color w:val="FF0000"/>
                <w:sz w:val="16"/>
                <w:szCs w:val="16"/>
              </w:rPr>
              <w:t xml:space="preserve"> rectification,</w:t>
            </w:r>
            <w:r>
              <w:rPr>
                <w:rFonts w:ascii="Arial" w:hAnsi="Arial" w:cs="Arial"/>
                <w:color w:val="FF0000"/>
                <w:sz w:val="16"/>
                <w:szCs w:val="16"/>
              </w:rPr>
              <w:t xml:space="preserve"> Art. 18 of the Regulation: </w:t>
            </w:r>
          </w:p>
          <w:p w14:paraId="779066CE" w14:textId="77777777" w:rsidR="0028222F" w:rsidRDefault="0028222F" w:rsidP="0028222F">
            <w:pPr>
              <w:numPr>
                <w:ilvl w:val="0"/>
                <w:numId w:val="28"/>
              </w:numPr>
              <w:rPr>
                <w:rFonts w:ascii="Arial" w:hAnsi="Arial" w:cs="Arial"/>
                <w:color w:val="FF0000"/>
                <w:sz w:val="16"/>
                <w:szCs w:val="16"/>
              </w:rPr>
            </w:pPr>
            <w:r>
              <w:rPr>
                <w:rFonts w:ascii="Arial" w:hAnsi="Arial" w:cs="Arial"/>
                <w:color w:val="FF0000"/>
                <w:sz w:val="16"/>
                <w:szCs w:val="16"/>
              </w:rPr>
              <w:t xml:space="preserve">Applicants are </w:t>
            </w:r>
            <w:r w:rsidRPr="005C33AF">
              <w:rPr>
                <w:rFonts w:ascii="Arial" w:hAnsi="Arial" w:cs="Arial"/>
                <w:color w:val="FF0000"/>
                <w:sz w:val="16"/>
                <w:szCs w:val="16"/>
              </w:rPr>
              <w:t>informed that in the case of identification data</w:t>
            </w:r>
            <w:r>
              <w:rPr>
                <w:rFonts w:ascii="Arial" w:hAnsi="Arial" w:cs="Arial"/>
                <w:color w:val="FF0000"/>
                <w:sz w:val="16"/>
                <w:szCs w:val="16"/>
              </w:rPr>
              <w:t>,</w:t>
            </w:r>
            <w:r w:rsidRPr="005C33AF">
              <w:rPr>
                <w:rFonts w:ascii="Arial" w:hAnsi="Arial" w:cs="Arial"/>
                <w:color w:val="FF0000"/>
                <w:sz w:val="16"/>
                <w:szCs w:val="16"/>
              </w:rPr>
              <w:t xml:space="preserve"> their right to rectify those data can be exercised at</w:t>
            </w:r>
            <w:r>
              <w:rPr>
                <w:rFonts w:ascii="Arial" w:hAnsi="Arial" w:cs="Arial"/>
                <w:color w:val="FF0000"/>
                <w:sz w:val="16"/>
                <w:szCs w:val="16"/>
              </w:rPr>
              <w:t xml:space="preserve"> any time during the procedure;</w:t>
            </w:r>
          </w:p>
          <w:p w14:paraId="79C4D642" w14:textId="77777777" w:rsidR="0028222F" w:rsidRDefault="0028222F" w:rsidP="0028222F">
            <w:pPr>
              <w:numPr>
                <w:ilvl w:val="0"/>
                <w:numId w:val="28"/>
              </w:numPr>
              <w:rPr>
                <w:rFonts w:ascii="Arial" w:hAnsi="Arial" w:cs="Arial"/>
                <w:color w:val="FF0000"/>
                <w:sz w:val="16"/>
                <w:szCs w:val="16"/>
              </w:rPr>
            </w:pPr>
            <w:r w:rsidRPr="00253C0C">
              <w:rPr>
                <w:rFonts w:ascii="Arial" w:hAnsi="Arial" w:cs="Arial"/>
                <w:color w:val="FF0000"/>
                <w:sz w:val="16"/>
                <w:szCs w:val="16"/>
              </w:rPr>
              <w:t>It is clearly stated that in the case of data related to the admissibility criteria,</w:t>
            </w:r>
            <w:r>
              <w:rPr>
                <w:rFonts w:ascii="Arial" w:hAnsi="Arial" w:cs="Arial"/>
                <w:color w:val="FF0000"/>
                <w:sz w:val="16"/>
                <w:szCs w:val="16"/>
              </w:rPr>
              <w:t xml:space="preserve"> the right to</w:t>
            </w:r>
            <w:r w:rsidRPr="00253C0C">
              <w:rPr>
                <w:rFonts w:ascii="Arial" w:hAnsi="Arial" w:cs="Arial"/>
                <w:color w:val="FF0000"/>
                <w:sz w:val="16"/>
                <w:szCs w:val="16"/>
              </w:rPr>
              <w:t xml:space="preserve"> rectification cannot be exercised after the closing date of candidatures' submission.</w:t>
            </w:r>
          </w:p>
          <w:p w14:paraId="0F5C91B3" w14:textId="77777777" w:rsidR="0028222F" w:rsidRDefault="0028222F" w:rsidP="0058525A">
            <w:pPr>
              <w:rPr>
                <w:rFonts w:ascii="Arial" w:hAnsi="Arial" w:cs="Arial"/>
                <w:color w:val="FF0000"/>
                <w:sz w:val="16"/>
                <w:szCs w:val="16"/>
              </w:rPr>
            </w:pPr>
          </w:p>
          <w:p w14:paraId="6D4E2CE8" w14:textId="77777777" w:rsidR="0028222F" w:rsidRPr="00FD452E" w:rsidRDefault="0028222F" w:rsidP="0058525A">
            <w:pPr>
              <w:rPr>
                <w:rFonts w:ascii="Arial" w:hAnsi="Arial" w:cs="Arial"/>
                <w:color w:val="FF0000"/>
                <w:sz w:val="16"/>
                <w:szCs w:val="16"/>
              </w:rPr>
            </w:pPr>
            <w:r w:rsidRPr="00FD452E">
              <w:rPr>
                <w:rFonts w:ascii="Arial" w:hAnsi="Arial" w:cs="Arial"/>
                <w:b/>
                <w:color w:val="FF0000"/>
                <w:sz w:val="16"/>
                <w:szCs w:val="16"/>
              </w:rPr>
              <w:t>Right of access</w:t>
            </w:r>
            <w:r>
              <w:rPr>
                <w:rFonts w:ascii="Arial" w:hAnsi="Arial" w:cs="Arial"/>
                <w:color w:val="FF0000"/>
                <w:sz w:val="16"/>
                <w:szCs w:val="16"/>
              </w:rPr>
              <w:t>: D</w:t>
            </w:r>
            <w:r w:rsidRPr="00FD452E">
              <w:rPr>
                <w:rFonts w:ascii="Arial" w:hAnsi="Arial" w:cs="Arial"/>
                <w:color w:val="FF0000"/>
                <w:sz w:val="16"/>
                <w:szCs w:val="16"/>
              </w:rPr>
              <w:t>ata subjects should be given access to their evaluation results regarding all stages of the selection procedure (pre-selection, interview and written tests), un</w:t>
            </w:r>
            <w:r>
              <w:rPr>
                <w:rFonts w:ascii="Arial" w:hAnsi="Arial" w:cs="Arial"/>
                <w:color w:val="FF0000"/>
                <w:sz w:val="16"/>
                <w:szCs w:val="16"/>
              </w:rPr>
              <w:t>less the exception of Article 25</w:t>
            </w:r>
            <w:r w:rsidRPr="00FD452E">
              <w:rPr>
                <w:rFonts w:ascii="Arial" w:hAnsi="Arial" w:cs="Arial"/>
                <w:color w:val="FF0000"/>
                <w:sz w:val="16"/>
                <w:szCs w:val="16"/>
              </w:rPr>
              <w:t>(1)(c) of the Regulation in line with Article 6 of the Annex III to the</w:t>
            </w:r>
            <w:r>
              <w:rPr>
                <w:rFonts w:ascii="Arial" w:hAnsi="Arial" w:cs="Arial"/>
                <w:color w:val="FF0000"/>
                <w:sz w:val="16"/>
                <w:szCs w:val="16"/>
              </w:rPr>
              <w:t xml:space="preserve"> Staff Regulations are applied.</w:t>
            </w:r>
          </w:p>
          <w:p w14:paraId="6B1DB8EA" w14:textId="77777777" w:rsidR="0028222F" w:rsidRPr="00FD452E" w:rsidRDefault="0028222F" w:rsidP="0058525A">
            <w:pPr>
              <w:rPr>
                <w:rFonts w:ascii="Arial" w:hAnsi="Arial" w:cs="Arial"/>
                <w:color w:val="FF0000"/>
                <w:sz w:val="16"/>
                <w:szCs w:val="16"/>
              </w:rPr>
            </w:pPr>
            <w:r w:rsidRPr="00FD452E">
              <w:rPr>
                <w:rFonts w:ascii="Arial" w:hAnsi="Arial" w:cs="Arial"/>
                <w:color w:val="FF0000"/>
                <w:sz w:val="16"/>
                <w:szCs w:val="16"/>
              </w:rPr>
              <w:t xml:space="preserve"> </w:t>
            </w:r>
          </w:p>
          <w:p w14:paraId="6E4BD3EE" w14:textId="77777777" w:rsidR="0028222F" w:rsidRPr="00FD452E" w:rsidRDefault="0028222F" w:rsidP="0058525A">
            <w:pPr>
              <w:rPr>
                <w:rFonts w:ascii="Arial" w:hAnsi="Arial" w:cs="Arial"/>
                <w:color w:val="FF0000"/>
                <w:sz w:val="16"/>
                <w:szCs w:val="16"/>
              </w:rPr>
            </w:pPr>
            <w:r>
              <w:rPr>
                <w:rFonts w:ascii="Arial" w:hAnsi="Arial" w:cs="Arial"/>
                <w:color w:val="FF0000"/>
                <w:sz w:val="16"/>
                <w:szCs w:val="16"/>
              </w:rPr>
              <w:t xml:space="preserve">The </w:t>
            </w:r>
            <w:r w:rsidRPr="00FD452E">
              <w:rPr>
                <w:rFonts w:ascii="Arial" w:hAnsi="Arial" w:cs="Arial"/>
                <w:color w:val="FF0000"/>
                <w:sz w:val="16"/>
                <w:szCs w:val="16"/>
              </w:rPr>
              <w:t xml:space="preserve">controller should </w:t>
            </w:r>
            <w:r>
              <w:rPr>
                <w:rFonts w:ascii="Arial" w:hAnsi="Arial" w:cs="Arial"/>
                <w:color w:val="FF0000"/>
                <w:sz w:val="16"/>
                <w:szCs w:val="16"/>
              </w:rPr>
              <w:t>not restrict access more broadly than</w:t>
            </w:r>
            <w:r w:rsidRPr="00FD452E">
              <w:rPr>
                <w:rFonts w:ascii="Arial" w:hAnsi="Arial" w:cs="Arial"/>
                <w:color w:val="FF0000"/>
                <w:sz w:val="16"/>
                <w:szCs w:val="16"/>
              </w:rPr>
              <w:t xml:space="preserve"> is justified on grounds of safeguarding the confidentiality of the deliberations and decision-making of the Selection Committee or safeguarding the rights of other candidates. </w:t>
            </w:r>
          </w:p>
          <w:p w14:paraId="6E0E3317" w14:textId="77777777" w:rsidR="0028222F" w:rsidRPr="00253C0C" w:rsidRDefault="0028222F" w:rsidP="0058525A">
            <w:pPr>
              <w:rPr>
                <w:rFonts w:ascii="Arial" w:hAnsi="Arial" w:cs="Arial"/>
                <w:color w:val="FF0000"/>
                <w:sz w:val="16"/>
                <w:szCs w:val="16"/>
              </w:rPr>
            </w:pPr>
          </w:p>
          <w:p w14:paraId="31CAED45" w14:textId="77777777" w:rsidR="0028222F" w:rsidRDefault="0028222F" w:rsidP="0058525A">
            <w:pPr>
              <w:jc w:val="center"/>
              <w:rPr>
                <w:rFonts w:ascii="Arial" w:hAnsi="Arial" w:cs="Arial"/>
                <w:color w:val="FF0000"/>
                <w:sz w:val="16"/>
                <w:szCs w:val="16"/>
              </w:rPr>
            </w:pPr>
          </w:p>
          <w:p w14:paraId="50FD49E8" w14:textId="77777777" w:rsidR="0028222F" w:rsidRDefault="0028222F" w:rsidP="0058525A">
            <w:pPr>
              <w:jc w:val="center"/>
              <w:rPr>
                <w:rFonts w:ascii="Arial" w:hAnsi="Arial" w:cs="Arial"/>
                <w:color w:val="FF0000"/>
                <w:sz w:val="16"/>
                <w:szCs w:val="16"/>
              </w:rPr>
            </w:pPr>
            <w:r w:rsidRPr="005777F6">
              <w:rPr>
                <w:rFonts w:ascii="Arial" w:hAnsi="Arial" w:cs="Arial"/>
                <w:color w:val="FF0000"/>
                <w:sz w:val="16"/>
                <w:szCs w:val="16"/>
              </w:rPr>
              <w:t>Document findings</w:t>
            </w:r>
            <w:r>
              <w:rPr>
                <w:rFonts w:ascii="Arial" w:hAnsi="Arial" w:cs="Arial"/>
                <w:color w:val="FF0000"/>
                <w:sz w:val="16"/>
                <w:szCs w:val="16"/>
              </w:rPr>
              <w:t xml:space="preserve"> &amp; raise during kick-off with DPO</w:t>
            </w:r>
            <w:r w:rsidRPr="005777F6">
              <w:rPr>
                <w:rFonts w:ascii="Arial" w:hAnsi="Arial" w:cs="Arial"/>
                <w:color w:val="FF0000"/>
                <w:sz w:val="16"/>
                <w:szCs w:val="16"/>
              </w:rPr>
              <w:t>.</w:t>
            </w:r>
          </w:p>
          <w:p w14:paraId="20091AF5" w14:textId="77777777" w:rsidR="0028222F" w:rsidRPr="005777F6" w:rsidRDefault="0028222F" w:rsidP="0058525A">
            <w:pPr>
              <w:jc w:val="center"/>
              <w:rPr>
                <w:rFonts w:ascii="Arial" w:hAnsi="Arial" w:cs="Arial"/>
                <w:color w:val="FF0000"/>
                <w:sz w:val="16"/>
                <w:szCs w:val="16"/>
              </w:rPr>
            </w:pPr>
          </w:p>
        </w:tc>
      </w:tr>
      <w:tr w:rsidR="0028222F" w14:paraId="5D5CDF33" w14:textId="77777777" w:rsidTr="0058525A">
        <w:tc>
          <w:tcPr>
            <w:tcW w:w="4057" w:type="dxa"/>
            <w:shd w:val="clear" w:color="auto" w:fill="auto"/>
          </w:tcPr>
          <w:p w14:paraId="1714ED22" w14:textId="77777777" w:rsidR="0028222F" w:rsidRDefault="0028222F" w:rsidP="0058525A">
            <w:pPr>
              <w:rPr>
                <w:rFonts w:ascii="Arial" w:hAnsi="Arial" w:cs="Arial"/>
                <w:sz w:val="16"/>
                <w:szCs w:val="16"/>
              </w:rPr>
            </w:pPr>
          </w:p>
          <w:p w14:paraId="18D9FD1B" w14:textId="77777777" w:rsidR="0028222F" w:rsidRDefault="0028222F" w:rsidP="0028222F">
            <w:pPr>
              <w:numPr>
                <w:ilvl w:val="0"/>
                <w:numId w:val="14"/>
              </w:numPr>
              <w:rPr>
                <w:rFonts w:ascii="Arial" w:hAnsi="Arial" w:cs="Arial"/>
                <w:sz w:val="16"/>
                <w:szCs w:val="16"/>
              </w:rPr>
            </w:pPr>
            <w:r>
              <w:rPr>
                <w:rFonts w:ascii="Arial" w:hAnsi="Arial" w:cs="Arial"/>
                <w:sz w:val="16"/>
                <w:szCs w:val="16"/>
              </w:rPr>
              <w:t xml:space="preserve">For ongoing recruitment procedure(s): </w:t>
            </w:r>
            <w:r w:rsidRPr="00245EEF">
              <w:rPr>
                <w:rFonts w:ascii="Arial" w:hAnsi="Arial" w:cs="Arial"/>
                <w:sz w:val="16"/>
                <w:szCs w:val="16"/>
              </w:rPr>
              <w:t xml:space="preserve">Demonstration </w:t>
            </w:r>
            <w:r>
              <w:rPr>
                <w:rFonts w:ascii="Arial" w:hAnsi="Arial" w:cs="Arial"/>
                <w:sz w:val="16"/>
                <w:szCs w:val="16"/>
              </w:rPr>
              <w:t>availability data protection notice on-the-spot</w:t>
            </w:r>
          </w:p>
          <w:p w14:paraId="7DCFC0C8" w14:textId="77777777" w:rsidR="0028222F" w:rsidRPr="00245EEF" w:rsidRDefault="0028222F" w:rsidP="0058525A">
            <w:pPr>
              <w:ind w:left="720"/>
              <w:rPr>
                <w:rFonts w:ascii="Arial" w:hAnsi="Arial" w:cs="Arial"/>
                <w:sz w:val="16"/>
                <w:szCs w:val="16"/>
              </w:rPr>
            </w:pPr>
          </w:p>
        </w:tc>
        <w:tc>
          <w:tcPr>
            <w:tcW w:w="6383" w:type="dxa"/>
            <w:shd w:val="clear" w:color="auto" w:fill="auto"/>
          </w:tcPr>
          <w:p w14:paraId="2623BFE7" w14:textId="77777777" w:rsidR="0028222F" w:rsidRDefault="0028222F" w:rsidP="0058525A">
            <w:pPr>
              <w:jc w:val="center"/>
              <w:rPr>
                <w:rFonts w:ascii="Arial" w:hAnsi="Arial" w:cs="Arial"/>
                <w:color w:val="FF0000"/>
                <w:sz w:val="16"/>
                <w:szCs w:val="16"/>
              </w:rPr>
            </w:pPr>
          </w:p>
          <w:p w14:paraId="4485D583" w14:textId="77777777" w:rsidR="0028222F" w:rsidRPr="00B35978" w:rsidRDefault="0028222F" w:rsidP="0058525A">
            <w:pPr>
              <w:jc w:val="center"/>
              <w:rPr>
                <w:rFonts w:ascii="Arial" w:hAnsi="Arial" w:cs="Arial"/>
                <w:color w:val="FF0000"/>
                <w:sz w:val="16"/>
                <w:szCs w:val="16"/>
              </w:rPr>
            </w:pPr>
            <w:r w:rsidRPr="00B35978">
              <w:rPr>
                <w:rFonts w:ascii="Arial" w:hAnsi="Arial" w:cs="Arial"/>
                <w:color w:val="FF0000"/>
                <w:sz w:val="16"/>
                <w:szCs w:val="16"/>
              </w:rPr>
              <w:t>Collect doc / screen shot</w:t>
            </w:r>
            <w:r>
              <w:rPr>
                <w:rFonts w:ascii="Arial" w:hAnsi="Arial" w:cs="Arial"/>
                <w:color w:val="FF0000"/>
                <w:sz w:val="16"/>
                <w:szCs w:val="16"/>
              </w:rPr>
              <w:t>, insert (EDPS: CMS link)</w:t>
            </w:r>
          </w:p>
        </w:tc>
      </w:tr>
      <w:tr w:rsidR="0028222F" w:rsidRPr="00AE4C3D" w14:paraId="1900D9DD" w14:textId="77777777" w:rsidTr="0058525A">
        <w:tc>
          <w:tcPr>
            <w:tcW w:w="4057" w:type="dxa"/>
            <w:shd w:val="clear" w:color="auto" w:fill="auto"/>
          </w:tcPr>
          <w:p w14:paraId="4EEB94D9" w14:textId="77777777" w:rsidR="0028222F" w:rsidRPr="00121D12" w:rsidRDefault="0028222F" w:rsidP="0058525A">
            <w:pPr>
              <w:ind w:left="720"/>
              <w:jc w:val="left"/>
              <w:rPr>
                <w:rFonts w:ascii="Arial" w:hAnsi="Arial" w:cs="Arial"/>
                <w:sz w:val="16"/>
                <w:szCs w:val="16"/>
              </w:rPr>
            </w:pPr>
          </w:p>
          <w:p w14:paraId="3EBA2332" w14:textId="77777777" w:rsidR="0028222F" w:rsidRPr="00121D12" w:rsidRDefault="0028222F" w:rsidP="0028222F">
            <w:pPr>
              <w:numPr>
                <w:ilvl w:val="0"/>
                <w:numId w:val="14"/>
              </w:numPr>
              <w:jc w:val="left"/>
              <w:rPr>
                <w:rFonts w:ascii="Arial" w:hAnsi="Arial" w:cs="Arial"/>
                <w:sz w:val="16"/>
                <w:szCs w:val="16"/>
              </w:rPr>
            </w:pPr>
            <w:r w:rsidRPr="00121D12">
              <w:rPr>
                <w:rFonts w:ascii="Arial" w:hAnsi="Arial" w:cs="Arial"/>
                <w:sz w:val="16"/>
                <w:szCs w:val="16"/>
              </w:rPr>
              <w:t>Demonstration in actual case(s) that access has either been granted</w:t>
            </w:r>
            <w:r>
              <w:rPr>
                <w:rFonts w:ascii="Arial" w:hAnsi="Arial" w:cs="Arial"/>
                <w:sz w:val="16"/>
                <w:szCs w:val="16"/>
              </w:rPr>
              <w:t xml:space="preserve"> -</w:t>
            </w:r>
            <w:r w:rsidRPr="00121D12">
              <w:rPr>
                <w:rFonts w:ascii="Arial" w:hAnsi="Arial" w:cs="Arial"/>
                <w:sz w:val="16"/>
                <w:szCs w:val="16"/>
              </w:rPr>
              <w:t xml:space="preserve"> or restricted in a justified and documented manner (Arts. 17, 25 of Regulation 2018/1725).</w:t>
            </w:r>
          </w:p>
          <w:p w14:paraId="05E51141" w14:textId="77777777" w:rsidR="0028222F" w:rsidRPr="00121D12" w:rsidRDefault="0028222F" w:rsidP="0058525A">
            <w:pPr>
              <w:ind w:left="360"/>
              <w:jc w:val="left"/>
              <w:rPr>
                <w:rFonts w:ascii="Arial" w:hAnsi="Arial" w:cs="Arial"/>
                <w:color w:val="008000"/>
                <w:sz w:val="16"/>
                <w:szCs w:val="16"/>
              </w:rPr>
            </w:pPr>
          </w:p>
        </w:tc>
        <w:tc>
          <w:tcPr>
            <w:tcW w:w="6383" w:type="dxa"/>
            <w:shd w:val="clear" w:color="auto" w:fill="auto"/>
          </w:tcPr>
          <w:p w14:paraId="3FD3A728" w14:textId="77777777" w:rsidR="0028222F" w:rsidRDefault="0028222F" w:rsidP="0058525A">
            <w:pPr>
              <w:jc w:val="center"/>
              <w:rPr>
                <w:rFonts w:ascii="Arial" w:hAnsi="Arial" w:cs="Arial"/>
                <w:color w:val="FF0000"/>
                <w:sz w:val="16"/>
                <w:szCs w:val="16"/>
              </w:rPr>
            </w:pPr>
          </w:p>
          <w:p w14:paraId="35C07A61" w14:textId="77777777" w:rsidR="0028222F" w:rsidRDefault="0028222F" w:rsidP="0058525A">
            <w:pPr>
              <w:rPr>
                <w:rFonts w:ascii="Arial" w:hAnsi="Arial" w:cs="Arial"/>
                <w:color w:val="FF0000"/>
                <w:sz w:val="16"/>
                <w:szCs w:val="16"/>
              </w:rPr>
            </w:pPr>
            <w:r w:rsidRPr="00FD452E">
              <w:rPr>
                <w:rFonts w:ascii="Arial" w:hAnsi="Arial" w:cs="Arial"/>
                <w:b/>
                <w:color w:val="FF0000"/>
                <w:sz w:val="16"/>
                <w:szCs w:val="16"/>
              </w:rPr>
              <w:t>Right of access</w:t>
            </w:r>
            <w:r>
              <w:rPr>
                <w:rFonts w:ascii="Arial" w:hAnsi="Arial" w:cs="Arial"/>
                <w:b/>
                <w:color w:val="FF0000"/>
                <w:sz w:val="16"/>
                <w:szCs w:val="16"/>
              </w:rPr>
              <w:t xml:space="preserve"> </w:t>
            </w:r>
            <w:r>
              <w:rPr>
                <w:rFonts w:ascii="Arial" w:hAnsi="Arial" w:cs="Arial"/>
                <w:color w:val="FF0000"/>
                <w:sz w:val="16"/>
                <w:szCs w:val="16"/>
              </w:rPr>
              <w:t>(see GL</w:t>
            </w:r>
            <w:r w:rsidRPr="00FD452E">
              <w:rPr>
                <w:rFonts w:ascii="Arial" w:hAnsi="Arial" w:cs="Arial"/>
                <w:color w:val="FF0000"/>
                <w:sz w:val="16"/>
                <w:szCs w:val="16"/>
              </w:rPr>
              <w:t>, Conclusions): Data subjects should be given access to their evaluation results regarding all stages of the selection procedure (pre-selection, interview and written tests), un</w:t>
            </w:r>
            <w:r>
              <w:rPr>
                <w:rFonts w:ascii="Arial" w:hAnsi="Arial" w:cs="Arial"/>
                <w:color w:val="FF0000"/>
                <w:sz w:val="16"/>
                <w:szCs w:val="16"/>
              </w:rPr>
              <w:t>less the exception of Article 25</w:t>
            </w:r>
            <w:r w:rsidRPr="00FD452E">
              <w:rPr>
                <w:rFonts w:ascii="Arial" w:hAnsi="Arial" w:cs="Arial"/>
                <w:color w:val="FF0000"/>
                <w:sz w:val="16"/>
                <w:szCs w:val="16"/>
              </w:rPr>
              <w:t>(1)(c) of the Regulation in line with Article 6 of the Annex III to the</w:t>
            </w:r>
            <w:r>
              <w:rPr>
                <w:rFonts w:ascii="Arial" w:hAnsi="Arial" w:cs="Arial"/>
                <w:color w:val="FF0000"/>
                <w:sz w:val="16"/>
                <w:szCs w:val="16"/>
              </w:rPr>
              <w:t xml:space="preserve"> Staff Regulations are applied.</w:t>
            </w:r>
          </w:p>
          <w:p w14:paraId="3423B4B4" w14:textId="77777777" w:rsidR="0028222F" w:rsidRPr="00FD452E" w:rsidRDefault="0028222F" w:rsidP="0058525A">
            <w:pPr>
              <w:rPr>
                <w:rFonts w:ascii="Arial" w:hAnsi="Arial" w:cs="Arial"/>
                <w:color w:val="FF0000"/>
                <w:sz w:val="16"/>
                <w:szCs w:val="16"/>
              </w:rPr>
            </w:pPr>
          </w:p>
          <w:p w14:paraId="58D83295" w14:textId="77777777" w:rsidR="0028222F" w:rsidRPr="00FD452E" w:rsidRDefault="0028222F" w:rsidP="0058525A">
            <w:pPr>
              <w:rPr>
                <w:rFonts w:ascii="Arial" w:hAnsi="Arial" w:cs="Arial"/>
                <w:color w:val="FF0000"/>
                <w:sz w:val="16"/>
                <w:szCs w:val="16"/>
              </w:rPr>
            </w:pPr>
            <w:r>
              <w:rPr>
                <w:rFonts w:ascii="Arial" w:hAnsi="Arial" w:cs="Arial"/>
                <w:color w:val="FF0000"/>
                <w:sz w:val="16"/>
                <w:szCs w:val="16"/>
              </w:rPr>
              <w:t>The</w:t>
            </w:r>
            <w:r w:rsidRPr="00FD452E">
              <w:rPr>
                <w:rFonts w:ascii="Arial" w:hAnsi="Arial" w:cs="Arial"/>
                <w:color w:val="FF0000"/>
                <w:sz w:val="16"/>
                <w:szCs w:val="16"/>
              </w:rPr>
              <w:t xml:space="preserve"> controller should </w:t>
            </w:r>
            <w:r>
              <w:rPr>
                <w:rFonts w:ascii="Arial" w:hAnsi="Arial" w:cs="Arial"/>
                <w:color w:val="FF0000"/>
                <w:sz w:val="16"/>
                <w:szCs w:val="16"/>
              </w:rPr>
              <w:t>not restrict access more broadly than</w:t>
            </w:r>
            <w:r w:rsidRPr="00FD452E">
              <w:rPr>
                <w:rFonts w:ascii="Arial" w:hAnsi="Arial" w:cs="Arial"/>
                <w:color w:val="FF0000"/>
                <w:sz w:val="16"/>
                <w:szCs w:val="16"/>
              </w:rPr>
              <w:t xml:space="preserve"> is justified on grounds of safeguarding the confidentiality of the deliberations and decision-making of the Selection Committee or safeguarding the rights of other candidates. </w:t>
            </w:r>
          </w:p>
          <w:p w14:paraId="79196C1F" w14:textId="77777777" w:rsidR="0028222F" w:rsidRDefault="0028222F" w:rsidP="0058525A">
            <w:pPr>
              <w:jc w:val="center"/>
              <w:rPr>
                <w:rFonts w:ascii="Arial" w:hAnsi="Arial" w:cs="Arial"/>
                <w:color w:val="FF0000"/>
                <w:sz w:val="16"/>
                <w:szCs w:val="16"/>
              </w:rPr>
            </w:pPr>
          </w:p>
          <w:p w14:paraId="5F55D3FA" w14:textId="77777777" w:rsidR="0028222F" w:rsidRDefault="0028222F" w:rsidP="0058525A">
            <w:pPr>
              <w:jc w:val="center"/>
              <w:rPr>
                <w:rFonts w:ascii="Arial" w:hAnsi="Arial" w:cs="Arial"/>
                <w:color w:val="FF0000"/>
                <w:sz w:val="16"/>
                <w:szCs w:val="16"/>
              </w:rPr>
            </w:pPr>
            <w:r w:rsidRPr="00B35978">
              <w:rPr>
                <w:rFonts w:ascii="Arial" w:hAnsi="Arial" w:cs="Arial"/>
                <w:color w:val="FF0000"/>
                <w:sz w:val="16"/>
                <w:szCs w:val="16"/>
              </w:rPr>
              <w:t>Collect cop</w:t>
            </w:r>
            <w:r>
              <w:rPr>
                <w:rFonts w:ascii="Arial" w:hAnsi="Arial" w:cs="Arial"/>
                <w:color w:val="FF0000"/>
                <w:sz w:val="16"/>
                <w:szCs w:val="16"/>
              </w:rPr>
              <w:t>ies</w:t>
            </w:r>
            <w:r w:rsidRPr="00B35978">
              <w:rPr>
                <w:rFonts w:ascii="Arial" w:hAnsi="Arial" w:cs="Arial"/>
                <w:color w:val="FF0000"/>
                <w:sz w:val="16"/>
                <w:szCs w:val="16"/>
              </w:rPr>
              <w:t xml:space="preserve"> if required</w:t>
            </w:r>
            <w:r>
              <w:rPr>
                <w:rFonts w:ascii="Arial" w:hAnsi="Arial" w:cs="Arial"/>
                <w:color w:val="FF0000"/>
                <w:sz w:val="16"/>
                <w:szCs w:val="16"/>
              </w:rPr>
              <w:t>, insert (EDPS: CMS link)</w:t>
            </w:r>
          </w:p>
          <w:p w14:paraId="7AB1FB41" w14:textId="77777777" w:rsidR="0028222F" w:rsidRPr="00E25BC8" w:rsidRDefault="0028222F" w:rsidP="0058525A">
            <w:pPr>
              <w:jc w:val="center"/>
              <w:rPr>
                <w:rFonts w:ascii="Arial" w:hAnsi="Arial" w:cs="Arial"/>
                <w:color w:val="008000"/>
                <w:sz w:val="16"/>
                <w:szCs w:val="16"/>
              </w:rPr>
            </w:pPr>
          </w:p>
        </w:tc>
      </w:tr>
      <w:tr w:rsidR="0028222F" w14:paraId="6FC2E35F" w14:textId="77777777" w:rsidTr="0058525A">
        <w:tc>
          <w:tcPr>
            <w:tcW w:w="10440" w:type="dxa"/>
            <w:gridSpan w:val="2"/>
            <w:shd w:val="clear" w:color="auto" w:fill="auto"/>
          </w:tcPr>
          <w:p w14:paraId="50B2A077" w14:textId="77777777" w:rsidR="0028222F" w:rsidRPr="00E25BC8" w:rsidRDefault="0028222F" w:rsidP="0058525A">
            <w:pPr>
              <w:shd w:val="clear" w:color="auto" w:fill="E0E0E0"/>
              <w:rPr>
                <w:rFonts w:ascii="Arial" w:hAnsi="Arial" w:cs="Arial"/>
                <w:sz w:val="16"/>
                <w:szCs w:val="16"/>
              </w:rPr>
            </w:pPr>
          </w:p>
        </w:tc>
      </w:tr>
      <w:tr w:rsidR="0028222F" w14:paraId="4D7A0148" w14:textId="77777777" w:rsidTr="0058525A">
        <w:tc>
          <w:tcPr>
            <w:tcW w:w="10440" w:type="dxa"/>
            <w:gridSpan w:val="2"/>
            <w:shd w:val="clear" w:color="auto" w:fill="auto"/>
          </w:tcPr>
          <w:p w14:paraId="2299B42A" w14:textId="77777777" w:rsidR="0028222F" w:rsidRPr="00121D12" w:rsidRDefault="0028222F" w:rsidP="0058525A">
            <w:pPr>
              <w:rPr>
                <w:rFonts w:ascii="Arial" w:hAnsi="Arial" w:cs="Arial"/>
                <w:b/>
                <w:sz w:val="16"/>
                <w:szCs w:val="16"/>
              </w:rPr>
            </w:pPr>
          </w:p>
          <w:p w14:paraId="7DA18473" w14:textId="77777777" w:rsidR="0028222F" w:rsidRPr="00121D12" w:rsidRDefault="0028222F" w:rsidP="0058525A">
            <w:pPr>
              <w:jc w:val="center"/>
              <w:rPr>
                <w:rFonts w:ascii="Arial" w:hAnsi="Arial" w:cs="Arial"/>
                <w:b/>
              </w:rPr>
            </w:pPr>
            <w:r>
              <w:rPr>
                <w:rFonts w:ascii="Arial" w:hAnsi="Arial" w:cs="Arial"/>
                <w:b/>
              </w:rPr>
              <w:t>7</w:t>
            </w:r>
            <w:r w:rsidRPr="00121D12">
              <w:rPr>
                <w:rFonts w:ascii="Arial" w:hAnsi="Arial" w:cs="Arial"/>
                <w:b/>
              </w:rPr>
              <w:t>. Processor (optional)</w:t>
            </w:r>
          </w:p>
          <w:p w14:paraId="38631DC6" w14:textId="77777777" w:rsidR="0028222F" w:rsidRPr="00121D12" w:rsidRDefault="0028222F" w:rsidP="0058525A">
            <w:pPr>
              <w:ind w:left="720"/>
              <w:rPr>
                <w:rFonts w:ascii="Arial" w:hAnsi="Arial" w:cs="Arial"/>
                <w:b/>
                <w:sz w:val="16"/>
                <w:szCs w:val="16"/>
              </w:rPr>
            </w:pPr>
          </w:p>
        </w:tc>
      </w:tr>
      <w:tr w:rsidR="0028222F" w:rsidRPr="004E596F" w14:paraId="06F4321D" w14:textId="77777777" w:rsidTr="0058525A">
        <w:tc>
          <w:tcPr>
            <w:tcW w:w="10440" w:type="dxa"/>
            <w:gridSpan w:val="2"/>
            <w:shd w:val="clear" w:color="auto" w:fill="auto"/>
          </w:tcPr>
          <w:p w14:paraId="5C900484" w14:textId="77777777" w:rsidR="0028222F" w:rsidRPr="004E596F" w:rsidRDefault="0028222F" w:rsidP="0058525A">
            <w:pPr>
              <w:rPr>
                <w:rFonts w:ascii="Arial" w:hAnsi="Arial" w:cs="Arial"/>
                <w:sz w:val="16"/>
                <w:szCs w:val="16"/>
              </w:rPr>
            </w:pPr>
          </w:p>
          <w:p w14:paraId="1C0A223C" w14:textId="77777777" w:rsidR="0028222F" w:rsidRPr="004E596F" w:rsidRDefault="0028222F" w:rsidP="0058525A">
            <w:pPr>
              <w:rPr>
                <w:rFonts w:ascii="Arial" w:hAnsi="Arial" w:cs="Arial"/>
                <w:sz w:val="16"/>
                <w:szCs w:val="16"/>
              </w:rPr>
            </w:pPr>
            <w:r w:rsidRPr="004E596F">
              <w:rPr>
                <w:rFonts w:ascii="Arial" w:hAnsi="Arial" w:cs="Arial"/>
                <w:sz w:val="16"/>
                <w:szCs w:val="16"/>
              </w:rPr>
              <w:t xml:space="preserve">GL, Conclusions 3): The precise mandate of the recipient processor should be established in a controller / processor agreement (Article 29 of the Regulation, see section 4.2 of the GL on the concepts of controller, processor and joint controllership, </w:t>
            </w:r>
            <w:hyperlink r:id="rId58" w:history="1">
              <w:r w:rsidRPr="004E596F">
                <w:rPr>
                  <w:rStyle w:val="Hyperlink"/>
                  <w:rFonts w:ascii="Arial" w:hAnsi="Arial" w:cs="Arial"/>
                  <w:sz w:val="16"/>
                  <w:szCs w:val="16"/>
                </w:rPr>
                <w:t>https://edps.europa.eu/sites/edp/files/publication/19-11-07_edps_guidelines_on_controller_processor_and_jc_reg_2018_1725_en.pdf</w:t>
              </w:r>
            </w:hyperlink>
            <w:r w:rsidRPr="004E596F">
              <w:rPr>
                <w:rFonts w:ascii="Arial" w:hAnsi="Arial" w:cs="Arial"/>
                <w:sz w:val="16"/>
                <w:szCs w:val="16"/>
              </w:rPr>
              <w:t>). Their respective obligations should also be ensured in the light of the security requirements pointed out in Article 33 of the Regulation.</w:t>
            </w:r>
          </w:p>
          <w:p w14:paraId="4BD008F3" w14:textId="77777777" w:rsidR="0028222F" w:rsidRPr="004E596F" w:rsidRDefault="0028222F" w:rsidP="0058525A">
            <w:pPr>
              <w:rPr>
                <w:rFonts w:ascii="Arial" w:hAnsi="Arial" w:cs="Arial"/>
                <w:sz w:val="16"/>
                <w:szCs w:val="16"/>
              </w:rPr>
            </w:pPr>
            <w:r w:rsidRPr="004E596F">
              <w:rPr>
                <w:rFonts w:ascii="Arial" w:hAnsi="Arial" w:cs="Arial"/>
                <w:sz w:val="16"/>
                <w:szCs w:val="16"/>
              </w:rPr>
              <w:t xml:space="preserve"> </w:t>
            </w:r>
          </w:p>
        </w:tc>
      </w:tr>
    </w:tbl>
    <w:p w14:paraId="6B33FCBE" w14:textId="7A2C2E27" w:rsidR="0028222F" w:rsidRDefault="0028222F" w:rsidP="0028222F">
      <w:pPr>
        <w:pStyle w:val="Heading1"/>
      </w:pPr>
      <w:r>
        <w:t xml:space="preserve"> </w:t>
      </w:r>
    </w:p>
    <w:p w14:paraId="5C9DA450" w14:textId="2F452C9C" w:rsidR="0028222F" w:rsidRDefault="0028222F">
      <w:pPr>
        <w:jc w:val="left"/>
      </w:pPr>
      <w:r>
        <w:br w:type="page"/>
      </w:r>
    </w:p>
    <w:p w14:paraId="22EE52A5" w14:textId="19DA9BDA" w:rsidR="0028222F" w:rsidRDefault="0028222F" w:rsidP="0028222F">
      <w:pPr>
        <w:pStyle w:val="Heading1"/>
        <w:jc w:val="right"/>
      </w:pPr>
      <w:bookmarkStart w:id="15" w:name="_Toc42872371"/>
      <w:r>
        <w:lastRenderedPageBreak/>
        <w:t>ANNEX 3B</w:t>
      </w:r>
      <w:bookmarkEnd w:id="15"/>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8509"/>
      </w:tblGrid>
      <w:tr w:rsidR="0028222F" w14:paraId="70D204A6" w14:textId="77777777" w:rsidTr="0058525A">
        <w:tc>
          <w:tcPr>
            <w:tcW w:w="1931" w:type="dxa"/>
            <w:tcBorders>
              <w:top w:val="nil"/>
              <w:left w:val="nil"/>
              <w:bottom w:val="nil"/>
              <w:right w:val="nil"/>
            </w:tcBorders>
            <w:shd w:val="clear" w:color="auto" w:fill="auto"/>
          </w:tcPr>
          <w:p w14:paraId="6EA76B51" w14:textId="2451ACFB" w:rsidR="0028222F" w:rsidRPr="00E25BC8" w:rsidRDefault="0028222F" w:rsidP="0058525A">
            <w:pPr>
              <w:rPr>
                <w:lang w:val="en-US"/>
              </w:rPr>
            </w:pPr>
            <w:r w:rsidRPr="004B0AF1">
              <w:rPr>
                <w:noProof/>
                <w:lang w:eastAsia="en-GB"/>
              </w:rPr>
              <w:drawing>
                <wp:inline distT="0" distB="0" distL="0" distR="0" wp14:anchorId="0866E68D" wp14:editId="7FBD82D9">
                  <wp:extent cx="1066800" cy="80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tc>
        <w:tc>
          <w:tcPr>
            <w:tcW w:w="8509" w:type="dxa"/>
            <w:tcBorders>
              <w:top w:val="nil"/>
              <w:left w:val="nil"/>
              <w:bottom w:val="nil"/>
              <w:right w:val="nil"/>
            </w:tcBorders>
            <w:shd w:val="clear" w:color="auto" w:fill="auto"/>
          </w:tcPr>
          <w:p w14:paraId="27CCE6D2" w14:textId="77777777" w:rsidR="0028222F" w:rsidRPr="00E25BC8" w:rsidRDefault="0028222F" w:rsidP="0058525A">
            <w:pPr>
              <w:jc w:val="center"/>
              <w:rPr>
                <w:rFonts w:ascii="Arial" w:hAnsi="Arial" w:cs="Arial"/>
                <w:b/>
                <w:smallCaps/>
              </w:rPr>
            </w:pPr>
          </w:p>
          <w:p w14:paraId="7ABFE046" w14:textId="77777777" w:rsidR="0028222F" w:rsidRPr="00E25BC8" w:rsidRDefault="0028222F" w:rsidP="0058525A">
            <w:pPr>
              <w:jc w:val="center"/>
              <w:rPr>
                <w:rFonts w:ascii="Arial" w:hAnsi="Arial" w:cs="Arial"/>
                <w:b/>
              </w:rPr>
            </w:pPr>
            <w:r>
              <w:rPr>
                <w:rFonts w:ascii="Arial" w:hAnsi="Arial" w:cs="Arial"/>
                <w:b/>
              </w:rPr>
              <w:t>(Self-)Audit</w:t>
            </w:r>
            <w:r w:rsidRPr="00E25BC8">
              <w:rPr>
                <w:rFonts w:ascii="Arial" w:hAnsi="Arial" w:cs="Arial"/>
                <w:b/>
              </w:rPr>
              <w:t xml:space="preserve"> a</w:t>
            </w:r>
            <w:r>
              <w:rPr>
                <w:rFonts w:ascii="Arial" w:hAnsi="Arial" w:cs="Arial"/>
                <w:b/>
              </w:rPr>
              <w:t>nti-harassment procedures (</w:t>
            </w:r>
            <w:r w:rsidRPr="00554782">
              <w:rPr>
                <w:rFonts w:ascii="Arial" w:hAnsi="Arial" w:cs="Arial"/>
                <w:b/>
              </w:rPr>
              <w:t>selection of c</w:t>
            </w:r>
            <w:r>
              <w:rPr>
                <w:rFonts w:ascii="Arial" w:hAnsi="Arial" w:cs="Arial"/>
                <w:b/>
              </w:rPr>
              <w:t>onfidential counsellors and informal procedure)</w:t>
            </w:r>
          </w:p>
          <w:p w14:paraId="2E0BE367" w14:textId="77777777" w:rsidR="0028222F" w:rsidRPr="00E25BC8" w:rsidRDefault="0028222F" w:rsidP="0058525A">
            <w:pPr>
              <w:jc w:val="center"/>
              <w:rPr>
                <w:rFonts w:ascii="Arial" w:hAnsi="Arial" w:cs="Arial"/>
              </w:rPr>
            </w:pPr>
            <w:r w:rsidRPr="00E25BC8">
              <w:rPr>
                <w:rFonts w:ascii="Arial" w:hAnsi="Arial" w:cs="Arial"/>
              </w:rPr>
              <w:t>(</w:t>
            </w:r>
            <w:r w:rsidRPr="007914AB">
              <w:rPr>
                <w:rFonts w:ascii="Arial" w:hAnsi="Arial" w:cs="Arial"/>
                <w:b/>
                <w:color w:val="FF0000"/>
              </w:rPr>
              <w:t>name institution / body</w:t>
            </w:r>
            <w:r>
              <w:rPr>
                <w:rFonts w:ascii="Arial" w:hAnsi="Arial" w:cs="Arial"/>
                <w:b/>
                <w:color w:val="FF0000"/>
              </w:rPr>
              <w:t>, date</w:t>
            </w:r>
            <w:r w:rsidRPr="00E25BC8">
              <w:rPr>
                <w:rFonts w:ascii="Arial" w:hAnsi="Arial" w:cs="Arial"/>
              </w:rPr>
              <w:t>)</w:t>
            </w:r>
          </w:p>
          <w:p w14:paraId="191FB791" w14:textId="77777777" w:rsidR="0028222F" w:rsidRPr="00E25BC8" w:rsidRDefault="0028222F" w:rsidP="0058525A">
            <w:pPr>
              <w:jc w:val="center"/>
              <w:rPr>
                <w:rFonts w:ascii="Arial" w:hAnsi="Arial" w:cs="Arial"/>
                <w:color w:val="FF0000"/>
              </w:rPr>
            </w:pPr>
            <w:r w:rsidRPr="00E25BC8">
              <w:rPr>
                <w:rFonts w:ascii="Arial" w:hAnsi="Arial" w:cs="Arial"/>
                <w:b/>
                <w:color w:val="FF0000"/>
              </w:rPr>
              <w:t>case 20XX-XXXX</w:t>
            </w:r>
          </w:p>
        </w:tc>
      </w:tr>
    </w:tbl>
    <w:p w14:paraId="7299AB32" w14:textId="77777777" w:rsidR="0028222F" w:rsidRPr="0028222F" w:rsidRDefault="0028222F" w:rsidP="0028222F"/>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6383"/>
      </w:tblGrid>
      <w:tr w:rsidR="0028222F" w14:paraId="37DA3308" w14:textId="77777777" w:rsidTr="0058525A">
        <w:tc>
          <w:tcPr>
            <w:tcW w:w="4057" w:type="dxa"/>
            <w:shd w:val="clear" w:color="auto" w:fill="auto"/>
          </w:tcPr>
          <w:p w14:paraId="0FA3A18E" w14:textId="77777777" w:rsidR="0028222F" w:rsidRPr="005777F6" w:rsidRDefault="0028222F" w:rsidP="0058525A">
            <w:pPr>
              <w:jc w:val="left"/>
              <w:rPr>
                <w:rFonts w:ascii="Arial" w:hAnsi="Arial" w:cs="Arial"/>
                <w:sz w:val="16"/>
                <w:szCs w:val="16"/>
              </w:rPr>
            </w:pPr>
          </w:p>
          <w:p w14:paraId="13798567" w14:textId="77777777" w:rsidR="0028222F" w:rsidRDefault="0028222F" w:rsidP="0058525A">
            <w:pPr>
              <w:jc w:val="left"/>
              <w:rPr>
                <w:rFonts w:ascii="Arial" w:hAnsi="Arial" w:cs="Arial"/>
                <w:sz w:val="16"/>
                <w:szCs w:val="16"/>
              </w:rPr>
            </w:pPr>
            <w:r>
              <w:rPr>
                <w:rFonts w:ascii="Arial" w:hAnsi="Arial" w:cs="Arial"/>
                <w:sz w:val="16"/>
                <w:szCs w:val="16"/>
              </w:rPr>
              <w:t>(Self-)audit conducted by:</w:t>
            </w:r>
          </w:p>
          <w:p w14:paraId="37FF7877" w14:textId="77777777" w:rsidR="0028222F" w:rsidRDefault="0028222F" w:rsidP="0058525A">
            <w:pPr>
              <w:jc w:val="left"/>
              <w:rPr>
                <w:rFonts w:ascii="Arial" w:hAnsi="Arial" w:cs="Arial"/>
                <w:color w:val="FF0000"/>
                <w:sz w:val="16"/>
                <w:szCs w:val="16"/>
              </w:rPr>
            </w:pPr>
            <w:r>
              <w:rPr>
                <w:rFonts w:ascii="Arial" w:hAnsi="Arial" w:cs="Arial"/>
                <w:color w:val="FF0000"/>
                <w:sz w:val="16"/>
                <w:szCs w:val="16"/>
              </w:rPr>
              <w:t>Name, EUI, function</w:t>
            </w:r>
          </w:p>
          <w:p w14:paraId="5EBD41F9" w14:textId="77777777" w:rsidR="0028222F" w:rsidRPr="005777F6" w:rsidRDefault="0028222F" w:rsidP="0058525A">
            <w:pPr>
              <w:jc w:val="left"/>
              <w:rPr>
                <w:rFonts w:ascii="Arial" w:hAnsi="Arial" w:cs="Arial"/>
                <w:sz w:val="16"/>
                <w:szCs w:val="16"/>
              </w:rPr>
            </w:pPr>
          </w:p>
        </w:tc>
        <w:tc>
          <w:tcPr>
            <w:tcW w:w="6383" w:type="dxa"/>
            <w:shd w:val="clear" w:color="auto" w:fill="auto"/>
          </w:tcPr>
          <w:p w14:paraId="1D98D802" w14:textId="77777777" w:rsidR="0028222F" w:rsidRPr="005777F6" w:rsidRDefault="0028222F" w:rsidP="0058525A">
            <w:pPr>
              <w:jc w:val="center"/>
              <w:rPr>
                <w:rFonts w:ascii="Arial" w:hAnsi="Arial" w:cs="Arial"/>
                <w:color w:val="FF0000"/>
                <w:sz w:val="16"/>
                <w:szCs w:val="16"/>
              </w:rPr>
            </w:pPr>
          </w:p>
          <w:p w14:paraId="0BA38372" w14:textId="77777777" w:rsidR="0028222F" w:rsidRPr="005777F6" w:rsidRDefault="0028222F" w:rsidP="0058525A">
            <w:pPr>
              <w:jc w:val="center"/>
              <w:rPr>
                <w:rFonts w:ascii="Arial" w:hAnsi="Arial" w:cs="Arial"/>
                <w:color w:val="FF0000"/>
                <w:sz w:val="16"/>
                <w:szCs w:val="16"/>
              </w:rPr>
            </w:pPr>
            <w:r w:rsidRPr="005777F6">
              <w:rPr>
                <w:rFonts w:ascii="Arial" w:hAnsi="Arial" w:cs="Arial"/>
                <w:color w:val="FF0000"/>
                <w:sz w:val="16"/>
                <w:szCs w:val="16"/>
              </w:rPr>
              <w:t>contact institution / body</w:t>
            </w:r>
            <w:r>
              <w:rPr>
                <w:rFonts w:ascii="Arial" w:hAnsi="Arial" w:cs="Arial"/>
                <w:color w:val="FF0000"/>
                <w:sz w:val="16"/>
                <w:szCs w:val="16"/>
              </w:rPr>
              <w:t xml:space="preserve"> (controller)</w:t>
            </w:r>
          </w:p>
          <w:p w14:paraId="1AF6612B" w14:textId="77777777" w:rsidR="0028222F" w:rsidRDefault="0028222F" w:rsidP="0058525A">
            <w:pPr>
              <w:jc w:val="center"/>
              <w:rPr>
                <w:rFonts w:ascii="Arial" w:hAnsi="Arial" w:cs="Arial"/>
                <w:color w:val="FF0000"/>
                <w:sz w:val="16"/>
                <w:szCs w:val="16"/>
              </w:rPr>
            </w:pPr>
            <w:r w:rsidRPr="005777F6">
              <w:rPr>
                <w:rFonts w:ascii="Arial" w:hAnsi="Arial" w:cs="Arial"/>
                <w:color w:val="FF0000"/>
                <w:sz w:val="16"/>
                <w:szCs w:val="16"/>
              </w:rPr>
              <w:t>address / locations institution / body</w:t>
            </w:r>
          </w:p>
          <w:p w14:paraId="78FA5D4C" w14:textId="77777777" w:rsidR="0028222F" w:rsidRPr="005777F6" w:rsidRDefault="0028222F" w:rsidP="0058525A">
            <w:pPr>
              <w:jc w:val="center"/>
              <w:rPr>
                <w:rFonts w:ascii="Arial" w:hAnsi="Arial" w:cs="Arial"/>
                <w:color w:val="008000"/>
                <w:sz w:val="16"/>
                <w:szCs w:val="16"/>
              </w:rPr>
            </w:pPr>
          </w:p>
        </w:tc>
      </w:tr>
      <w:tr w:rsidR="0028222F" w14:paraId="1709A89F" w14:textId="77777777" w:rsidTr="0058525A">
        <w:tc>
          <w:tcPr>
            <w:tcW w:w="10440" w:type="dxa"/>
            <w:gridSpan w:val="2"/>
            <w:shd w:val="clear" w:color="auto" w:fill="E0E0E0"/>
          </w:tcPr>
          <w:p w14:paraId="48E48EA6" w14:textId="77777777" w:rsidR="0028222F" w:rsidRDefault="0028222F" w:rsidP="0058525A">
            <w:pPr>
              <w:rPr>
                <w:rFonts w:ascii="Arial" w:hAnsi="Arial" w:cs="Arial"/>
                <w:sz w:val="16"/>
                <w:szCs w:val="16"/>
              </w:rPr>
            </w:pPr>
          </w:p>
          <w:p w14:paraId="034160DB" w14:textId="77777777" w:rsidR="0028222F" w:rsidRDefault="0028222F" w:rsidP="0058525A">
            <w:pPr>
              <w:rPr>
                <w:rFonts w:ascii="Arial" w:hAnsi="Arial" w:cs="Arial"/>
                <w:sz w:val="16"/>
                <w:szCs w:val="16"/>
              </w:rPr>
            </w:pPr>
            <w:r w:rsidRPr="005777F6">
              <w:rPr>
                <w:rFonts w:ascii="Arial" w:hAnsi="Arial" w:cs="Arial"/>
                <w:sz w:val="16"/>
                <w:szCs w:val="16"/>
              </w:rPr>
              <w:t xml:space="preserve">See </w:t>
            </w:r>
            <w:r w:rsidRPr="00222BA3">
              <w:rPr>
                <w:rFonts w:ascii="Arial" w:hAnsi="Arial" w:cs="Arial"/>
                <w:sz w:val="16"/>
                <w:szCs w:val="16"/>
              </w:rPr>
              <w:t>Guidelines concerning the processing of personal data during the selection of confidential counsellors and the informal procedures for cases of harassment in European institutions and bodies</w:t>
            </w:r>
            <w:r>
              <w:rPr>
                <w:rFonts w:ascii="Arial" w:hAnsi="Arial" w:cs="Arial"/>
                <w:sz w:val="16"/>
                <w:szCs w:val="16"/>
              </w:rPr>
              <w:t xml:space="preserve"> (GL), see </w:t>
            </w:r>
            <w:hyperlink r:id="rId59" w:history="1">
              <w:r w:rsidRPr="007E7AC5">
                <w:rPr>
                  <w:rStyle w:val="Hyperlink"/>
                  <w:rFonts w:ascii="Arial" w:hAnsi="Arial" w:cs="Arial"/>
                  <w:sz w:val="16"/>
                  <w:szCs w:val="16"/>
                </w:rPr>
                <w:t>https://edps.europa.eu/sites/edp/files/publication/11-02-18_harassment_guidelines_en.pdf</w:t>
              </w:r>
            </w:hyperlink>
            <w:r>
              <w:rPr>
                <w:rFonts w:ascii="Arial" w:hAnsi="Arial" w:cs="Arial"/>
                <w:sz w:val="16"/>
                <w:szCs w:val="16"/>
              </w:rPr>
              <w:t xml:space="preserve">  </w:t>
            </w:r>
          </w:p>
          <w:p w14:paraId="7E2D7045" w14:textId="77777777" w:rsidR="0028222F" w:rsidRDefault="0028222F" w:rsidP="0058525A">
            <w:pPr>
              <w:rPr>
                <w:rFonts w:ascii="Arial" w:hAnsi="Arial" w:cs="Arial"/>
                <w:sz w:val="16"/>
                <w:szCs w:val="16"/>
              </w:rPr>
            </w:pPr>
            <w:r>
              <w:rPr>
                <w:rFonts w:ascii="Arial" w:hAnsi="Arial" w:cs="Arial"/>
                <w:sz w:val="16"/>
                <w:szCs w:val="16"/>
              </w:rPr>
              <w:t xml:space="preserve">NB: Regarding formal procedures, the EDPS has issued separate Guidelines on </w:t>
            </w:r>
            <w:r w:rsidRPr="005777F6">
              <w:rPr>
                <w:rFonts w:ascii="Arial" w:hAnsi="Arial" w:cs="Arial"/>
                <w:sz w:val="16"/>
                <w:szCs w:val="16"/>
              </w:rPr>
              <w:t>processing personal information in administrative inquiries and disciplinary proceedings</w:t>
            </w:r>
            <w:r>
              <w:rPr>
                <w:rFonts w:ascii="Arial" w:hAnsi="Arial" w:cs="Arial"/>
                <w:sz w:val="16"/>
                <w:szCs w:val="16"/>
              </w:rPr>
              <w:t>.</w:t>
            </w:r>
          </w:p>
          <w:p w14:paraId="3039088C" w14:textId="77777777" w:rsidR="0028222F" w:rsidRPr="005777F6" w:rsidRDefault="0028222F" w:rsidP="0058525A">
            <w:pPr>
              <w:rPr>
                <w:rFonts w:ascii="Arial" w:hAnsi="Arial" w:cs="Arial"/>
                <w:sz w:val="16"/>
                <w:szCs w:val="16"/>
              </w:rPr>
            </w:pPr>
          </w:p>
        </w:tc>
      </w:tr>
      <w:tr w:rsidR="0028222F" w14:paraId="73983026" w14:textId="77777777" w:rsidTr="0058525A">
        <w:tc>
          <w:tcPr>
            <w:tcW w:w="10440" w:type="dxa"/>
            <w:gridSpan w:val="2"/>
            <w:shd w:val="clear" w:color="auto" w:fill="auto"/>
          </w:tcPr>
          <w:p w14:paraId="6896935B" w14:textId="77777777" w:rsidR="0028222F" w:rsidRDefault="0028222F" w:rsidP="0058525A">
            <w:pPr>
              <w:rPr>
                <w:rFonts w:ascii="Arial" w:hAnsi="Arial" w:cs="Arial"/>
                <w:sz w:val="16"/>
                <w:szCs w:val="16"/>
              </w:rPr>
            </w:pPr>
          </w:p>
          <w:p w14:paraId="73A001B7" w14:textId="77777777" w:rsidR="0028222F" w:rsidRDefault="0028222F" w:rsidP="0058525A">
            <w:pPr>
              <w:rPr>
                <w:rFonts w:ascii="Arial" w:hAnsi="Arial" w:cs="Arial"/>
                <w:sz w:val="16"/>
                <w:szCs w:val="16"/>
              </w:rPr>
            </w:pPr>
            <w:r>
              <w:rPr>
                <w:rFonts w:ascii="Arial" w:hAnsi="Arial" w:cs="Arial"/>
                <w:sz w:val="16"/>
                <w:szCs w:val="16"/>
              </w:rPr>
              <w:t>From the record, you will know whether your EUI selects confidential counsellors or not (not compulsory).</w:t>
            </w:r>
          </w:p>
          <w:p w14:paraId="5C6ECCC1" w14:textId="77777777" w:rsidR="0028222F" w:rsidRDefault="0028222F" w:rsidP="0058525A">
            <w:pPr>
              <w:rPr>
                <w:rFonts w:ascii="Arial" w:hAnsi="Arial" w:cs="Arial"/>
                <w:sz w:val="16"/>
                <w:szCs w:val="16"/>
              </w:rPr>
            </w:pPr>
          </w:p>
          <w:p w14:paraId="21B1EAF2" w14:textId="77777777" w:rsidR="0028222F" w:rsidRDefault="0028222F" w:rsidP="0058525A">
            <w:pPr>
              <w:rPr>
                <w:rFonts w:ascii="Arial" w:hAnsi="Arial" w:cs="Arial"/>
                <w:sz w:val="16"/>
                <w:szCs w:val="16"/>
              </w:rPr>
            </w:pPr>
            <w:r>
              <w:rPr>
                <w:rFonts w:ascii="Arial" w:hAnsi="Arial" w:cs="Arial"/>
                <w:sz w:val="16"/>
                <w:szCs w:val="16"/>
              </w:rPr>
              <w:t>P</w:t>
            </w:r>
            <w:r w:rsidRPr="005777F6">
              <w:rPr>
                <w:rFonts w:ascii="Arial" w:hAnsi="Arial" w:cs="Arial"/>
                <w:sz w:val="16"/>
                <w:szCs w:val="16"/>
              </w:rPr>
              <w:t>re-</w:t>
            </w:r>
            <w:r>
              <w:rPr>
                <w:rFonts w:ascii="Arial" w:hAnsi="Arial" w:cs="Arial"/>
                <w:sz w:val="16"/>
                <w:szCs w:val="16"/>
              </w:rPr>
              <w:t>audit</w:t>
            </w:r>
            <w:r w:rsidRPr="005777F6">
              <w:rPr>
                <w:rFonts w:ascii="Arial" w:hAnsi="Arial" w:cs="Arial"/>
                <w:sz w:val="16"/>
                <w:szCs w:val="16"/>
              </w:rPr>
              <w:t xml:space="preserve">, invite </w:t>
            </w:r>
            <w:r>
              <w:rPr>
                <w:rFonts w:ascii="Arial" w:hAnsi="Arial" w:cs="Arial"/>
                <w:sz w:val="16"/>
                <w:szCs w:val="16"/>
              </w:rPr>
              <w:t>controller</w:t>
            </w:r>
            <w:r w:rsidRPr="005777F6">
              <w:rPr>
                <w:rFonts w:ascii="Arial" w:hAnsi="Arial" w:cs="Arial"/>
                <w:sz w:val="16"/>
                <w:szCs w:val="16"/>
              </w:rPr>
              <w:t xml:space="preserve"> to </w:t>
            </w:r>
            <w:r>
              <w:rPr>
                <w:rFonts w:ascii="Arial" w:hAnsi="Arial" w:cs="Arial"/>
                <w:sz w:val="16"/>
                <w:szCs w:val="16"/>
              </w:rPr>
              <w:t xml:space="preserve">provide you with </w:t>
            </w:r>
          </w:p>
          <w:p w14:paraId="418F0FCB" w14:textId="77777777" w:rsidR="0028222F" w:rsidRPr="00046397" w:rsidRDefault="0028222F" w:rsidP="0028222F">
            <w:pPr>
              <w:numPr>
                <w:ilvl w:val="0"/>
                <w:numId w:val="35"/>
              </w:numPr>
              <w:rPr>
                <w:rFonts w:ascii="Arial" w:hAnsi="Arial" w:cs="Arial"/>
                <w:sz w:val="16"/>
                <w:szCs w:val="16"/>
              </w:rPr>
            </w:pPr>
            <w:r w:rsidRPr="00046397">
              <w:rPr>
                <w:rFonts w:ascii="Arial" w:hAnsi="Arial" w:cs="Arial"/>
                <w:sz w:val="16"/>
                <w:szCs w:val="16"/>
              </w:rPr>
              <w:t>the selection and eligibility criteria applicable to the selection of confidential counsellors (if applicable) (p. 6 GL);</w:t>
            </w:r>
          </w:p>
          <w:p w14:paraId="285DBC55" w14:textId="77777777" w:rsidR="0028222F" w:rsidRPr="00046397" w:rsidRDefault="0028222F" w:rsidP="0028222F">
            <w:pPr>
              <w:numPr>
                <w:ilvl w:val="0"/>
                <w:numId w:val="35"/>
              </w:numPr>
              <w:rPr>
                <w:rFonts w:ascii="Arial" w:hAnsi="Arial" w:cs="Arial"/>
                <w:sz w:val="16"/>
                <w:szCs w:val="16"/>
              </w:rPr>
            </w:pPr>
            <w:r w:rsidRPr="00046397">
              <w:rPr>
                <w:rFonts w:ascii="Arial" w:hAnsi="Arial" w:cs="Arial"/>
                <w:sz w:val="16"/>
                <w:szCs w:val="16"/>
              </w:rPr>
              <w:t>a list of cases, which should not contain personal data (controller should use case reference number or similar) - unless you already have a specific case in mind, e.g. based on a complaint case;</w:t>
            </w:r>
          </w:p>
          <w:p w14:paraId="2F0EDDB3" w14:textId="77777777" w:rsidR="0028222F" w:rsidRDefault="0028222F" w:rsidP="0028222F">
            <w:pPr>
              <w:numPr>
                <w:ilvl w:val="0"/>
                <w:numId w:val="45"/>
              </w:numPr>
              <w:rPr>
                <w:rFonts w:ascii="Arial" w:hAnsi="Arial" w:cs="Arial"/>
                <w:sz w:val="16"/>
                <w:szCs w:val="16"/>
              </w:rPr>
            </w:pPr>
            <w:r>
              <w:rPr>
                <w:rFonts w:ascii="Arial" w:hAnsi="Arial" w:cs="Arial"/>
                <w:sz w:val="16"/>
                <w:szCs w:val="16"/>
              </w:rPr>
              <w:t>Establish criteria for the selection of cases to inspect from that list &amp; document them;</w:t>
            </w:r>
          </w:p>
          <w:p w14:paraId="685BE72E" w14:textId="77777777" w:rsidR="0028222F" w:rsidRPr="00046397" w:rsidRDefault="0028222F" w:rsidP="0028222F">
            <w:pPr>
              <w:numPr>
                <w:ilvl w:val="0"/>
                <w:numId w:val="45"/>
              </w:numPr>
              <w:rPr>
                <w:rFonts w:ascii="Arial" w:hAnsi="Arial" w:cs="Arial"/>
                <w:sz w:val="16"/>
                <w:szCs w:val="16"/>
              </w:rPr>
            </w:pPr>
            <w:r>
              <w:rPr>
                <w:rFonts w:ascii="Arial" w:hAnsi="Arial" w:cs="Arial"/>
                <w:sz w:val="16"/>
                <w:szCs w:val="16"/>
              </w:rPr>
              <w:t>If possible / desirable, inform the controller which cases have been selected prior to the audit (up-side: allows you to speak to staff responsible and not waste time on identifying files on-the-spot; down-side: those files might have been ‘cleaned’ in the meantime - but that should be obvious from logs, where files are electronic...).</w:t>
            </w:r>
          </w:p>
          <w:p w14:paraId="28C0B0AB" w14:textId="77777777" w:rsidR="0028222F" w:rsidRDefault="0028222F" w:rsidP="0058525A">
            <w:pPr>
              <w:rPr>
                <w:rFonts w:ascii="Arial" w:hAnsi="Arial" w:cs="Arial"/>
                <w:sz w:val="16"/>
                <w:szCs w:val="16"/>
              </w:rPr>
            </w:pPr>
          </w:p>
          <w:p w14:paraId="03466B9D" w14:textId="77777777" w:rsidR="0028222F" w:rsidRDefault="0028222F" w:rsidP="0058525A">
            <w:pPr>
              <w:rPr>
                <w:rFonts w:ascii="Arial" w:hAnsi="Arial" w:cs="Arial"/>
                <w:sz w:val="16"/>
                <w:szCs w:val="16"/>
              </w:rPr>
            </w:pPr>
            <w:r w:rsidRPr="008B506B">
              <w:rPr>
                <w:rFonts w:ascii="Arial" w:hAnsi="Arial" w:cs="Arial"/>
                <w:b/>
                <w:sz w:val="16"/>
                <w:szCs w:val="16"/>
              </w:rPr>
              <w:t>Request copies</w:t>
            </w:r>
            <w:r w:rsidRPr="00B01D6F">
              <w:rPr>
                <w:rFonts w:ascii="Arial" w:hAnsi="Arial" w:cs="Arial"/>
                <w:sz w:val="16"/>
                <w:szCs w:val="16"/>
              </w:rPr>
              <w:t xml:space="preserve"> </w:t>
            </w:r>
            <w:r>
              <w:rPr>
                <w:rFonts w:ascii="Arial" w:hAnsi="Arial" w:cs="Arial"/>
                <w:sz w:val="16"/>
                <w:szCs w:val="16"/>
              </w:rPr>
              <w:t xml:space="preserve">of </w:t>
            </w:r>
          </w:p>
          <w:p w14:paraId="3F9B1132" w14:textId="77777777" w:rsidR="0028222F" w:rsidRDefault="0028222F" w:rsidP="0028222F">
            <w:pPr>
              <w:numPr>
                <w:ilvl w:val="0"/>
                <w:numId w:val="15"/>
              </w:numPr>
              <w:rPr>
                <w:rFonts w:ascii="Arial" w:hAnsi="Arial" w:cs="Arial"/>
                <w:sz w:val="16"/>
                <w:szCs w:val="16"/>
              </w:rPr>
            </w:pPr>
            <w:r>
              <w:rPr>
                <w:rFonts w:ascii="Arial" w:hAnsi="Arial" w:cs="Arial"/>
                <w:sz w:val="16"/>
                <w:szCs w:val="16"/>
              </w:rPr>
              <w:t>the r</w:t>
            </w:r>
            <w:r w:rsidRPr="0074053B">
              <w:rPr>
                <w:rFonts w:ascii="Arial" w:hAnsi="Arial" w:cs="Arial"/>
                <w:sz w:val="16"/>
                <w:szCs w:val="16"/>
              </w:rPr>
              <w:t xml:space="preserve">ules of normative value (policy, communication, decision) </w:t>
            </w:r>
            <w:r w:rsidRPr="00B01D6F">
              <w:rPr>
                <w:rFonts w:ascii="Arial" w:hAnsi="Arial" w:cs="Arial"/>
                <w:sz w:val="16"/>
                <w:szCs w:val="16"/>
              </w:rPr>
              <w:t>regarding this procedure</w:t>
            </w:r>
            <w:r>
              <w:rPr>
                <w:rFonts w:ascii="Arial" w:hAnsi="Arial" w:cs="Arial"/>
                <w:sz w:val="16"/>
                <w:szCs w:val="16"/>
              </w:rPr>
              <w:t>;</w:t>
            </w:r>
          </w:p>
          <w:p w14:paraId="3AEF769F" w14:textId="77777777" w:rsidR="0028222F" w:rsidRDefault="0028222F" w:rsidP="0028222F">
            <w:pPr>
              <w:numPr>
                <w:ilvl w:val="0"/>
                <w:numId w:val="15"/>
              </w:numPr>
              <w:rPr>
                <w:rFonts w:ascii="Arial" w:hAnsi="Arial" w:cs="Arial"/>
                <w:sz w:val="16"/>
                <w:szCs w:val="16"/>
              </w:rPr>
            </w:pPr>
            <w:r>
              <w:rPr>
                <w:rFonts w:ascii="Arial" w:hAnsi="Arial" w:cs="Arial"/>
                <w:sz w:val="16"/>
                <w:szCs w:val="16"/>
              </w:rPr>
              <w:t>the data protection notice;</w:t>
            </w:r>
          </w:p>
          <w:p w14:paraId="0FA678DF" w14:textId="77777777" w:rsidR="0028222F" w:rsidRDefault="0028222F" w:rsidP="0028222F">
            <w:pPr>
              <w:numPr>
                <w:ilvl w:val="0"/>
                <w:numId w:val="15"/>
              </w:numPr>
              <w:rPr>
                <w:rFonts w:ascii="Arial" w:hAnsi="Arial" w:cs="Arial"/>
                <w:sz w:val="16"/>
                <w:szCs w:val="16"/>
              </w:rPr>
            </w:pPr>
            <w:r>
              <w:rPr>
                <w:rFonts w:ascii="Arial" w:hAnsi="Arial" w:cs="Arial"/>
                <w:sz w:val="16"/>
                <w:szCs w:val="16"/>
              </w:rPr>
              <w:t xml:space="preserve">the last </w:t>
            </w:r>
            <w:r w:rsidRPr="00BA04FF">
              <w:rPr>
                <w:rFonts w:ascii="Arial" w:hAnsi="Arial" w:cs="Arial"/>
                <w:sz w:val="16"/>
                <w:szCs w:val="16"/>
                <w:highlight w:val="yellow"/>
              </w:rPr>
              <w:t>X</w:t>
            </w:r>
            <w:r>
              <w:rPr>
                <w:rFonts w:ascii="Arial" w:hAnsi="Arial" w:cs="Arial"/>
                <w:sz w:val="16"/>
                <w:szCs w:val="16"/>
              </w:rPr>
              <w:t xml:space="preserve"> calls for interest for the selection of confidential counsellors (if applicable) (p. 6 GL);</w:t>
            </w:r>
          </w:p>
          <w:p w14:paraId="0077C4F4" w14:textId="77777777" w:rsidR="0028222F" w:rsidRDefault="0028222F" w:rsidP="0028222F">
            <w:pPr>
              <w:numPr>
                <w:ilvl w:val="0"/>
                <w:numId w:val="15"/>
              </w:numPr>
              <w:rPr>
                <w:rFonts w:ascii="Arial" w:hAnsi="Arial" w:cs="Arial"/>
                <w:sz w:val="16"/>
                <w:szCs w:val="16"/>
              </w:rPr>
            </w:pPr>
            <w:r>
              <w:rPr>
                <w:rFonts w:ascii="Arial" w:hAnsi="Arial" w:cs="Arial"/>
                <w:sz w:val="16"/>
                <w:szCs w:val="16"/>
              </w:rPr>
              <w:t>any forms / templates used to collect personal data in the context of the informal procedure (p. 6 GL);</w:t>
            </w:r>
          </w:p>
          <w:p w14:paraId="0DCB7220" w14:textId="77777777" w:rsidR="0028222F" w:rsidRDefault="0028222F" w:rsidP="0028222F">
            <w:pPr>
              <w:numPr>
                <w:ilvl w:val="0"/>
                <w:numId w:val="15"/>
              </w:numPr>
              <w:rPr>
                <w:rFonts w:ascii="Arial" w:hAnsi="Arial" w:cs="Arial"/>
                <w:sz w:val="16"/>
                <w:szCs w:val="16"/>
              </w:rPr>
            </w:pPr>
            <w:r>
              <w:rPr>
                <w:rFonts w:ascii="Arial" w:hAnsi="Arial" w:cs="Arial"/>
                <w:sz w:val="16"/>
                <w:szCs w:val="16"/>
              </w:rPr>
              <w:t>any forms / templates used to collect data for statistical purposes (p. 7 GL);</w:t>
            </w:r>
          </w:p>
          <w:p w14:paraId="50E5F2EB" w14:textId="77777777" w:rsidR="0028222F" w:rsidRDefault="0028222F" w:rsidP="0028222F">
            <w:pPr>
              <w:numPr>
                <w:ilvl w:val="0"/>
                <w:numId w:val="15"/>
              </w:numPr>
              <w:rPr>
                <w:rFonts w:ascii="Arial" w:hAnsi="Arial" w:cs="Arial"/>
                <w:sz w:val="16"/>
                <w:szCs w:val="16"/>
              </w:rPr>
            </w:pPr>
            <w:r>
              <w:rPr>
                <w:rFonts w:ascii="Arial" w:hAnsi="Arial" w:cs="Arial"/>
                <w:sz w:val="16"/>
                <w:szCs w:val="16"/>
              </w:rPr>
              <w:t>the security policy in place (p. 14 GL).</w:t>
            </w:r>
          </w:p>
          <w:p w14:paraId="20A4F6AE" w14:textId="77777777" w:rsidR="0028222F" w:rsidRPr="005777F6" w:rsidRDefault="0028222F" w:rsidP="0058525A">
            <w:pPr>
              <w:ind w:left="720"/>
              <w:rPr>
                <w:rFonts w:ascii="Arial" w:hAnsi="Arial" w:cs="Arial"/>
                <w:sz w:val="16"/>
                <w:szCs w:val="16"/>
              </w:rPr>
            </w:pPr>
          </w:p>
        </w:tc>
      </w:tr>
      <w:tr w:rsidR="0028222F" w14:paraId="22C49469" w14:textId="77777777" w:rsidTr="0058525A">
        <w:tc>
          <w:tcPr>
            <w:tcW w:w="10440" w:type="dxa"/>
            <w:gridSpan w:val="2"/>
            <w:shd w:val="clear" w:color="auto" w:fill="E7E6E6"/>
          </w:tcPr>
          <w:p w14:paraId="307C11D3" w14:textId="77777777" w:rsidR="0028222F" w:rsidRDefault="0028222F" w:rsidP="0058525A">
            <w:pPr>
              <w:rPr>
                <w:rFonts w:ascii="Arial" w:hAnsi="Arial" w:cs="Arial"/>
                <w:sz w:val="16"/>
                <w:szCs w:val="16"/>
              </w:rPr>
            </w:pPr>
          </w:p>
        </w:tc>
      </w:tr>
      <w:tr w:rsidR="0028222F" w14:paraId="75821BFB" w14:textId="77777777" w:rsidTr="0058525A">
        <w:tc>
          <w:tcPr>
            <w:tcW w:w="10440" w:type="dxa"/>
            <w:gridSpan w:val="2"/>
            <w:shd w:val="clear" w:color="auto" w:fill="auto"/>
          </w:tcPr>
          <w:p w14:paraId="6A7E41EE" w14:textId="77777777" w:rsidR="0028222F" w:rsidRPr="00E25BC8" w:rsidRDefault="0028222F" w:rsidP="0058525A">
            <w:pPr>
              <w:jc w:val="center"/>
              <w:rPr>
                <w:rFonts w:ascii="Arial" w:hAnsi="Arial" w:cs="Arial"/>
                <w:sz w:val="16"/>
                <w:szCs w:val="16"/>
              </w:rPr>
            </w:pPr>
          </w:p>
          <w:p w14:paraId="08B433BC" w14:textId="77777777" w:rsidR="0028222F" w:rsidRPr="00E25BC8" w:rsidRDefault="0028222F" w:rsidP="0058525A">
            <w:pPr>
              <w:jc w:val="center"/>
              <w:rPr>
                <w:rFonts w:ascii="Arial" w:hAnsi="Arial" w:cs="Arial"/>
              </w:rPr>
            </w:pPr>
            <w:r w:rsidRPr="00E25BC8">
              <w:rPr>
                <w:rFonts w:ascii="Arial" w:hAnsi="Arial" w:cs="Arial"/>
                <w:b/>
              </w:rPr>
              <w:t xml:space="preserve">1. </w:t>
            </w:r>
            <w:r>
              <w:rPr>
                <w:rFonts w:ascii="Arial" w:hAnsi="Arial" w:cs="Arial"/>
                <w:b/>
              </w:rPr>
              <w:t>Rules of normative value (policy, communication, decision)</w:t>
            </w:r>
            <w:r w:rsidRPr="00E25BC8">
              <w:rPr>
                <w:rFonts w:ascii="Arial" w:hAnsi="Arial" w:cs="Arial"/>
              </w:rPr>
              <w:t xml:space="preserve"> </w:t>
            </w:r>
          </w:p>
          <w:p w14:paraId="043178D6" w14:textId="77777777" w:rsidR="0028222F" w:rsidRPr="00E25BC8" w:rsidRDefault="0028222F" w:rsidP="0058525A">
            <w:pPr>
              <w:jc w:val="center"/>
              <w:rPr>
                <w:rFonts w:ascii="Arial" w:hAnsi="Arial" w:cs="Arial"/>
                <w:sz w:val="16"/>
                <w:szCs w:val="16"/>
              </w:rPr>
            </w:pPr>
          </w:p>
          <w:p w14:paraId="78F54C6E" w14:textId="77777777" w:rsidR="0028222F" w:rsidRPr="00E25BC8" w:rsidRDefault="0028222F" w:rsidP="0058525A">
            <w:pPr>
              <w:shd w:val="clear" w:color="auto" w:fill="E0E0E0"/>
              <w:rPr>
                <w:rFonts w:ascii="Arial" w:hAnsi="Arial" w:cs="Arial"/>
                <w:sz w:val="16"/>
                <w:szCs w:val="16"/>
              </w:rPr>
            </w:pPr>
            <w:r>
              <w:rPr>
                <w:rFonts w:ascii="Arial" w:hAnsi="Arial" w:cs="Arial"/>
                <w:sz w:val="16"/>
                <w:szCs w:val="16"/>
              </w:rPr>
              <w:t>According to p. 4 GL, institutions and bodies should “</w:t>
            </w:r>
            <w:r w:rsidRPr="00852835">
              <w:rPr>
                <w:rFonts w:ascii="Arial" w:hAnsi="Arial" w:cs="Arial"/>
                <w:sz w:val="16"/>
                <w:szCs w:val="16"/>
              </w:rPr>
              <w:t>Further detail the modalities of both procedures in more specific rules of normative value (policy, communication, decision), restrictively applicable to their internal staff.</w:t>
            </w:r>
            <w:r>
              <w:rPr>
                <w:rFonts w:ascii="Arial" w:hAnsi="Arial" w:cs="Arial"/>
                <w:sz w:val="16"/>
                <w:szCs w:val="16"/>
              </w:rPr>
              <w:t>”</w:t>
            </w:r>
          </w:p>
        </w:tc>
      </w:tr>
      <w:tr w:rsidR="0028222F" w14:paraId="5817FD30" w14:textId="77777777" w:rsidTr="0058525A">
        <w:tc>
          <w:tcPr>
            <w:tcW w:w="4057" w:type="dxa"/>
            <w:shd w:val="clear" w:color="auto" w:fill="auto"/>
          </w:tcPr>
          <w:p w14:paraId="1B786E7D" w14:textId="77777777" w:rsidR="0028222F" w:rsidRPr="00AE4C3D" w:rsidRDefault="0028222F" w:rsidP="0058525A">
            <w:pPr>
              <w:rPr>
                <w:rFonts w:ascii="Arial" w:hAnsi="Arial" w:cs="Arial"/>
                <w:sz w:val="16"/>
                <w:szCs w:val="16"/>
              </w:rPr>
            </w:pPr>
          </w:p>
          <w:p w14:paraId="76336016" w14:textId="77777777" w:rsidR="0028222F" w:rsidRDefault="0028222F" w:rsidP="0028222F">
            <w:pPr>
              <w:numPr>
                <w:ilvl w:val="0"/>
                <w:numId w:val="31"/>
              </w:numPr>
              <w:rPr>
                <w:rFonts w:ascii="Arial" w:hAnsi="Arial" w:cs="Arial"/>
                <w:sz w:val="16"/>
                <w:szCs w:val="16"/>
              </w:rPr>
            </w:pPr>
            <w:r w:rsidRPr="00AE4C3D">
              <w:rPr>
                <w:rFonts w:ascii="Arial" w:hAnsi="Arial" w:cs="Arial"/>
                <w:sz w:val="16"/>
                <w:szCs w:val="16"/>
              </w:rPr>
              <w:t xml:space="preserve">Request a copy of the respective document in </w:t>
            </w:r>
            <w:r>
              <w:rPr>
                <w:rFonts w:ascii="Arial" w:hAnsi="Arial" w:cs="Arial"/>
                <w:sz w:val="16"/>
                <w:szCs w:val="16"/>
              </w:rPr>
              <w:t>AL (pre-audit)</w:t>
            </w:r>
            <w:r w:rsidRPr="00AE4C3D">
              <w:rPr>
                <w:rFonts w:ascii="Arial" w:hAnsi="Arial" w:cs="Arial"/>
                <w:sz w:val="16"/>
                <w:szCs w:val="16"/>
              </w:rPr>
              <w:t xml:space="preserve"> </w:t>
            </w:r>
          </w:p>
          <w:p w14:paraId="2BFA326A" w14:textId="77777777" w:rsidR="0028222F" w:rsidRPr="00AE4C3D" w:rsidRDefault="0028222F" w:rsidP="0058525A">
            <w:pPr>
              <w:ind w:left="720"/>
              <w:rPr>
                <w:rFonts w:ascii="Arial" w:hAnsi="Arial" w:cs="Arial"/>
                <w:sz w:val="16"/>
                <w:szCs w:val="16"/>
              </w:rPr>
            </w:pPr>
          </w:p>
        </w:tc>
        <w:tc>
          <w:tcPr>
            <w:tcW w:w="6383" w:type="dxa"/>
            <w:shd w:val="clear" w:color="auto" w:fill="auto"/>
          </w:tcPr>
          <w:p w14:paraId="386CE141" w14:textId="77777777" w:rsidR="0028222F" w:rsidRPr="00E25BC8" w:rsidRDefault="0028222F" w:rsidP="0058525A">
            <w:pPr>
              <w:jc w:val="center"/>
              <w:rPr>
                <w:rFonts w:ascii="Arial" w:hAnsi="Arial" w:cs="Arial"/>
                <w:color w:val="008000"/>
                <w:sz w:val="16"/>
                <w:szCs w:val="16"/>
              </w:rPr>
            </w:pPr>
          </w:p>
          <w:p w14:paraId="440A3ECC" w14:textId="77777777" w:rsidR="0028222F" w:rsidRPr="00245EEF" w:rsidRDefault="0028222F" w:rsidP="0058525A">
            <w:pPr>
              <w:jc w:val="center"/>
              <w:rPr>
                <w:rFonts w:ascii="Arial" w:hAnsi="Arial" w:cs="Arial"/>
                <w:color w:val="FF0000"/>
                <w:sz w:val="16"/>
                <w:szCs w:val="16"/>
              </w:rPr>
            </w:pPr>
            <w:r w:rsidRPr="00245EEF">
              <w:rPr>
                <w:rFonts w:ascii="Arial" w:hAnsi="Arial" w:cs="Arial"/>
                <w:color w:val="FF0000"/>
                <w:sz w:val="16"/>
                <w:szCs w:val="16"/>
              </w:rPr>
              <w:t xml:space="preserve">insert </w:t>
            </w:r>
            <w:r>
              <w:rPr>
                <w:rFonts w:ascii="Arial" w:hAnsi="Arial" w:cs="Arial"/>
                <w:color w:val="FF0000"/>
                <w:sz w:val="16"/>
                <w:szCs w:val="16"/>
              </w:rPr>
              <w:t>doc here</w:t>
            </w:r>
          </w:p>
        </w:tc>
      </w:tr>
      <w:tr w:rsidR="0028222F" w14:paraId="362A0C6D" w14:textId="77777777" w:rsidTr="0058525A">
        <w:tc>
          <w:tcPr>
            <w:tcW w:w="4057" w:type="dxa"/>
            <w:shd w:val="clear" w:color="auto" w:fill="auto"/>
          </w:tcPr>
          <w:p w14:paraId="2B58F58D" w14:textId="77777777" w:rsidR="0028222F" w:rsidRPr="00AE4C3D" w:rsidRDefault="0028222F" w:rsidP="0058525A">
            <w:pPr>
              <w:ind w:left="360"/>
              <w:jc w:val="left"/>
              <w:rPr>
                <w:rFonts w:ascii="Arial" w:hAnsi="Arial" w:cs="Arial"/>
                <w:sz w:val="16"/>
                <w:szCs w:val="16"/>
              </w:rPr>
            </w:pPr>
          </w:p>
          <w:p w14:paraId="0ED0F745" w14:textId="77777777" w:rsidR="0028222F" w:rsidRPr="00AE4C3D" w:rsidRDefault="0028222F" w:rsidP="0028222F">
            <w:pPr>
              <w:numPr>
                <w:ilvl w:val="0"/>
                <w:numId w:val="31"/>
              </w:numPr>
              <w:jc w:val="left"/>
              <w:rPr>
                <w:rFonts w:ascii="Arial" w:hAnsi="Arial" w:cs="Arial"/>
                <w:sz w:val="16"/>
                <w:szCs w:val="16"/>
              </w:rPr>
            </w:pPr>
            <w:r w:rsidRPr="00AE4C3D">
              <w:rPr>
                <w:rFonts w:ascii="Arial" w:hAnsi="Arial" w:cs="Arial"/>
                <w:sz w:val="16"/>
                <w:szCs w:val="16"/>
              </w:rPr>
              <w:t>Evaluate content</w:t>
            </w:r>
            <w:r>
              <w:rPr>
                <w:rFonts w:ascii="Arial" w:hAnsi="Arial" w:cs="Arial"/>
                <w:sz w:val="16"/>
                <w:szCs w:val="16"/>
              </w:rPr>
              <w:t xml:space="preserve"> of the “</w:t>
            </w:r>
            <w:r w:rsidRPr="00852835">
              <w:rPr>
                <w:rFonts w:ascii="Arial" w:hAnsi="Arial" w:cs="Arial"/>
                <w:sz w:val="16"/>
                <w:szCs w:val="16"/>
              </w:rPr>
              <w:t>more specific rules of normative value</w:t>
            </w:r>
            <w:r>
              <w:rPr>
                <w:rFonts w:ascii="Arial" w:hAnsi="Arial" w:cs="Arial"/>
                <w:sz w:val="16"/>
                <w:szCs w:val="16"/>
              </w:rPr>
              <w:t>”</w:t>
            </w:r>
            <w:r w:rsidRPr="00852835">
              <w:rPr>
                <w:rFonts w:ascii="Arial" w:hAnsi="Arial" w:cs="Arial"/>
                <w:sz w:val="16"/>
                <w:szCs w:val="16"/>
              </w:rPr>
              <w:t xml:space="preserve"> </w:t>
            </w:r>
            <w:r>
              <w:rPr>
                <w:rFonts w:ascii="Arial" w:hAnsi="Arial" w:cs="Arial"/>
                <w:sz w:val="16"/>
                <w:szCs w:val="16"/>
              </w:rPr>
              <w:t xml:space="preserve">in the light of the </w:t>
            </w:r>
            <w:r w:rsidRPr="00AE4C3D">
              <w:rPr>
                <w:rFonts w:ascii="Arial" w:hAnsi="Arial" w:cs="Arial"/>
                <w:sz w:val="16"/>
                <w:szCs w:val="16"/>
              </w:rPr>
              <w:t>GL</w:t>
            </w:r>
            <w:r>
              <w:rPr>
                <w:rFonts w:ascii="Arial" w:hAnsi="Arial" w:cs="Arial"/>
                <w:sz w:val="16"/>
                <w:szCs w:val="16"/>
              </w:rPr>
              <w:t xml:space="preserve"> (pre-audit)</w:t>
            </w:r>
          </w:p>
        </w:tc>
        <w:tc>
          <w:tcPr>
            <w:tcW w:w="6383" w:type="dxa"/>
            <w:shd w:val="clear" w:color="auto" w:fill="auto"/>
          </w:tcPr>
          <w:p w14:paraId="01AACBC4" w14:textId="77777777" w:rsidR="0028222F" w:rsidRDefault="0028222F" w:rsidP="0058525A">
            <w:pPr>
              <w:ind w:left="720"/>
              <w:rPr>
                <w:rFonts w:ascii="Arial" w:hAnsi="Arial" w:cs="Arial"/>
                <w:color w:val="FF0000"/>
                <w:sz w:val="16"/>
                <w:szCs w:val="16"/>
              </w:rPr>
            </w:pPr>
          </w:p>
          <w:p w14:paraId="1057CC70" w14:textId="77777777" w:rsidR="0028222F" w:rsidRPr="0048700E" w:rsidRDefault="0028222F" w:rsidP="0058525A">
            <w:pPr>
              <w:rPr>
                <w:rFonts w:ascii="Arial" w:hAnsi="Arial" w:cs="Arial"/>
                <w:color w:val="FF0000"/>
                <w:sz w:val="16"/>
                <w:szCs w:val="16"/>
              </w:rPr>
            </w:pPr>
            <w:r w:rsidRPr="0048700E">
              <w:rPr>
                <w:rFonts w:ascii="Arial" w:hAnsi="Arial" w:cs="Arial"/>
                <w:color w:val="FF0000"/>
                <w:sz w:val="16"/>
                <w:szCs w:val="16"/>
              </w:rPr>
              <w:t>Does the document:</w:t>
            </w:r>
          </w:p>
          <w:p w14:paraId="134A9AF1" w14:textId="77777777" w:rsidR="0028222F" w:rsidRPr="0048700E" w:rsidRDefault="0028222F" w:rsidP="0028222F">
            <w:pPr>
              <w:numPr>
                <w:ilvl w:val="0"/>
                <w:numId w:val="12"/>
              </w:numPr>
              <w:rPr>
                <w:rFonts w:ascii="Arial" w:hAnsi="Arial" w:cs="Arial"/>
                <w:color w:val="FF0000"/>
                <w:sz w:val="16"/>
                <w:szCs w:val="16"/>
              </w:rPr>
            </w:pPr>
            <w:r w:rsidRPr="0048700E">
              <w:rPr>
                <w:rFonts w:ascii="Arial" w:hAnsi="Arial" w:cs="Arial"/>
                <w:color w:val="FF0000"/>
                <w:sz w:val="16"/>
                <w:szCs w:val="16"/>
              </w:rPr>
              <w:t xml:space="preserve">define the purpose of the processing; </w:t>
            </w:r>
          </w:p>
          <w:p w14:paraId="3026C726" w14:textId="77777777" w:rsidR="0028222F" w:rsidRPr="0048700E" w:rsidRDefault="0028222F" w:rsidP="0028222F">
            <w:pPr>
              <w:numPr>
                <w:ilvl w:val="0"/>
                <w:numId w:val="12"/>
              </w:numPr>
              <w:rPr>
                <w:rFonts w:ascii="Arial" w:hAnsi="Arial" w:cs="Arial"/>
                <w:color w:val="FF0000"/>
                <w:sz w:val="16"/>
                <w:szCs w:val="16"/>
              </w:rPr>
            </w:pPr>
            <w:r w:rsidRPr="0048700E">
              <w:rPr>
                <w:rFonts w:ascii="Arial" w:hAnsi="Arial" w:cs="Arial"/>
                <w:color w:val="FF0000"/>
                <w:sz w:val="16"/>
                <w:szCs w:val="16"/>
              </w:rPr>
              <w:t>refer to the correct legal basis (pp. 3+4 GL)</w:t>
            </w:r>
          </w:p>
          <w:p w14:paraId="5AB2CE1A" w14:textId="77777777" w:rsidR="0028222F" w:rsidRPr="0048700E" w:rsidRDefault="0028222F" w:rsidP="0028222F">
            <w:pPr>
              <w:numPr>
                <w:ilvl w:val="0"/>
                <w:numId w:val="12"/>
              </w:numPr>
              <w:rPr>
                <w:rFonts w:ascii="Arial" w:hAnsi="Arial" w:cs="Arial"/>
                <w:color w:val="FF0000"/>
                <w:sz w:val="16"/>
                <w:szCs w:val="16"/>
              </w:rPr>
            </w:pPr>
            <w:r w:rsidRPr="0048700E">
              <w:rPr>
                <w:rFonts w:ascii="Arial" w:hAnsi="Arial" w:cs="Arial"/>
                <w:color w:val="FF0000"/>
                <w:sz w:val="16"/>
                <w:szCs w:val="16"/>
              </w:rPr>
              <w:t>establish the different stages of the procedure (pp. 2 + 3 GL)</w:t>
            </w:r>
          </w:p>
          <w:p w14:paraId="1899985C" w14:textId="77777777" w:rsidR="0028222F" w:rsidRPr="00CC31FB" w:rsidRDefault="0028222F" w:rsidP="0028222F">
            <w:pPr>
              <w:numPr>
                <w:ilvl w:val="0"/>
                <w:numId w:val="12"/>
              </w:numPr>
              <w:rPr>
                <w:rFonts w:ascii="Arial" w:hAnsi="Arial" w:cs="Arial"/>
                <w:color w:val="FF0000"/>
                <w:sz w:val="16"/>
                <w:szCs w:val="16"/>
              </w:rPr>
            </w:pPr>
            <w:r w:rsidRPr="00CC31FB">
              <w:rPr>
                <w:rFonts w:ascii="Arial" w:hAnsi="Arial" w:cs="Arial"/>
                <w:color w:val="FF0000"/>
                <w:sz w:val="16"/>
                <w:szCs w:val="16"/>
              </w:rPr>
              <w:t>specify retention periods (</w:t>
            </w:r>
            <w:r>
              <w:rPr>
                <w:rFonts w:ascii="Arial" w:hAnsi="Arial" w:cs="Arial"/>
                <w:color w:val="FF0000"/>
                <w:sz w:val="16"/>
                <w:szCs w:val="16"/>
              </w:rPr>
              <w:t>pp. 7 + 8</w:t>
            </w:r>
            <w:r w:rsidRPr="00CC31FB">
              <w:rPr>
                <w:rFonts w:ascii="Arial" w:hAnsi="Arial" w:cs="Arial"/>
                <w:color w:val="FF0000"/>
                <w:sz w:val="16"/>
                <w:szCs w:val="16"/>
              </w:rPr>
              <w:t>. GL)</w:t>
            </w:r>
          </w:p>
          <w:p w14:paraId="5776BDE3" w14:textId="77777777" w:rsidR="0028222F" w:rsidRPr="0048700E" w:rsidRDefault="0028222F" w:rsidP="0058525A">
            <w:pPr>
              <w:rPr>
                <w:rFonts w:ascii="Arial" w:hAnsi="Arial" w:cs="Arial"/>
                <w:color w:val="FF0000"/>
                <w:sz w:val="16"/>
                <w:szCs w:val="16"/>
              </w:rPr>
            </w:pPr>
          </w:p>
          <w:p w14:paraId="015F9DB6" w14:textId="77777777" w:rsidR="0028222F" w:rsidRPr="0048700E" w:rsidRDefault="0028222F" w:rsidP="0058525A">
            <w:pPr>
              <w:rPr>
                <w:rFonts w:ascii="Arial" w:hAnsi="Arial" w:cs="Arial"/>
                <w:color w:val="FF0000"/>
                <w:sz w:val="16"/>
                <w:szCs w:val="16"/>
              </w:rPr>
            </w:pPr>
            <w:r>
              <w:rPr>
                <w:rFonts w:ascii="Arial" w:hAnsi="Arial" w:cs="Arial"/>
                <w:color w:val="FF0000"/>
                <w:sz w:val="16"/>
                <w:szCs w:val="16"/>
              </w:rPr>
              <w:t>Document findings</w:t>
            </w:r>
            <w:r w:rsidRPr="0048700E">
              <w:rPr>
                <w:rFonts w:ascii="Arial" w:hAnsi="Arial" w:cs="Arial"/>
                <w:color w:val="FF0000"/>
                <w:sz w:val="16"/>
                <w:szCs w:val="16"/>
              </w:rPr>
              <w:t>.</w:t>
            </w:r>
          </w:p>
          <w:p w14:paraId="4C320657" w14:textId="77777777" w:rsidR="0028222F" w:rsidRPr="00E25BC8" w:rsidRDefault="0028222F" w:rsidP="0058525A">
            <w:pPr>
              <w:jc w:val="center"/>
              <w:rPr>
                <w:rFonts w:ascii="Arial" w:hAnsi="Arial" w:cs="Arial"/>
                <w:color w:val="008000"/>
                <w:sz w:val="16"/>
                <w:szCs w:val="16"/>
              </w:rPr>
            </w:pPr>
          </w:p>
        </w:tc>
      </w:tr>
      <w:tr w:rsidR="0028222F" w14:paraId="2C125F8B" w14:textId="77777777" w:rsidTr="0058525A">
        <w:tc>
          <w:tcPr>
            <w:tcW w:w="4057" w:type="dxa"/>
            <w:shd w:val="clear" w:color="auto" w:fill="auto"/>
          </w:tcPr>
          <w:p w14:paraId="062B8838" w14:textId="77777777" w:rsidR="0028222F" w:rsidRDefault="0028222F" w:rsidP="0058525A">
            <w:pPr>
              <w:ind w:left="720"/>
              <w:jc w:val="left"/>
              <w:rPr>
                <w:rFonts w:ascii="Arial" w:hAnsi="Arial" w:cs="Arial"/>
                <w:sz w:val="16"/>
                <w:szCs w:val="16"/>
              </w:rPr>
            </w:pPr>
          </w:p>
          <w:p w14:paraId="4F157EEB" w14:textId="77777777" w:rsidR="0028222F" w:rsidRDefault="0028222F" w:rsidP="0028222F">
            <w:pPr>
              <w:numPr>
                <w:ilvl w:val="0"/>
                <w:numId w:val="31"/>
              </w:numPr>
              <w:jc w:val="left"/>
              <w:rPr>
                <w:rFonts w:ascii="Arial" w:hAnsi="Arial" w:cs="Arial"/>
                <w:sz w:val="16"/>
                <w:szCs w:val="16"/>
              </w:rPr>
            </w:pPr>
            <w:r>
              <w:rPr>
                <w:rFonts w:ascii="Arial" w:hAnsi="Arial" w:cs="Arial"/>
                <w:sz w:val="16"/>
                <w:szCs w:val="16"/>
              </w:rPr>
              <w:t>Demonstration availability on-the-spot (intranet)</w:t>
            </w:r>
          </w:p>
          <w:p w14:paraId="06B2EE84" w14:textId="77777777" w:rsidR="0028222F" w:rsidRPr="00AE4C3D" w:rsidRDefault="0028222F" w:rsidP="0058525A">
            <w:pPr>
              <w:ind w:left="720"/>
              <w:jc w:val="left"/>
              <w:rPr>
                <w:rFonts w:ascii="Arial" w:hAnsi="Arial" w:cs="Arial"/>
                <w:sz w:val="16"/>
                <w:szCs w:val="16"/>
              </w:rPr>
            </w:pPr>
          </w:p>
        </w:tc>
        <w:tc>
          <w:tcPr>
            <w:tcW w:w="6383" w:type="dxa"/>
            <w:shd w:val="clear" w:color="auto" w:fill="auto"/>
          </w:tcPr>
          <w:p w14:paraId="1974FC12" w14:textId="77777777" w:rsidR="0028222F" w:rsidRDefault="0028222F" w:rsidP="0058525A">
            <w:pPr>
              <w:ind w:left="360"/>
              <w:rPr>
                <w:rFonts w:ascii="Arial" w:hAnsi="Arial" w:cs="Arial"/>
                <w:color w:val="FF0000"/>
                <w:sz w:val="16"/>
                <w:szCs w:val="16"/>
              </w:rPr>
            </w:pPr>
          </w:p>
          <w:p w14:paraId="37F70845" w14:textId="77777777" w:rsidR="0028222F" w:rsidRDefault="0028222F" w:rsidP="0058525A">
            <w:pPr>
              <w:ind w:left="360"/>
              <w:jc w:val="center"/>
              <w:rPr>
                <w:rFonts w:ascii="Arial" w:hAnsi="Arial" w:cs="Arial"/>
                <w:color w:val="FF0000"/>
                <w:sz w:val="16"/>
                <w:szCs w:val="16"/>
              </w:rPr>
            </w:pPr>
            <w:r>
              <w:rPr>
                <w:rFonts w:ascii="Arial" w:hAnsi="Arial" w:cs="Arial"/>
                <w:color w:val="FF0000"/>
                <w:sz w:val="16"/>
                <w:szCs w:val="16"/>
              </w:rPr>
              <w:t>Insert screen shot</w:t>
            </w:r>
          </w:p>
          <w:p w14:paraId="1B050EB8" w14:textId="77777777" w:rsidR="0028222F" w:rsidRPr="00AE4C3D" w:rsidRDefault="0028222F" w:rsidP="0058525A">
            <w:pPr>
              <w:ind w:left="360"/>
              <w:jc w:val="center"/>
              <w:rPr>
                <w:rFonts w:ascii="Arial" w:hAnsi="Arial" w:cs="Arial"/>
                <w:color w:val="FF0000"/>
                <w:sz w:val="16"/>
                <w:szCs w:val="16"/>
              </w:rPr>
            </w:pPr>
          </w:p>
        </w:tc>
      </w:tr>
      <w:tr w:rsidR="0028222F" w14:paraId="6A7360A0" w14:textId="77777777" w:rsidTr="0058525A">
        <w:tc>
          <w:tcPr>
            <w:tcW w:w="4057" w:type="dxa"/>
            <w:shd w:val="clear" w:color="auto" w:fill="auto"/>
          </w:tcPr>
          <w:p w14:paraId="57E821E6" w14:textId="77777777" w:rsidR="0028222F" w:rsidRDefault="0028222F" w:rsidP="0058525A">
            <w:pPr>
              <w:ind w:left="720"/>
              <w:jc w:val="left"/>
              <w:rPr>
                <w:rFonts w:ascii="Arial" w:hAnsi="Arial" w:cs="Arial"/>
                <w:sz w:val="16"/>
                <w:szCs w:val="16"/>
              </w:rPr>
            </w:pPr>
          </w:p>
          <w:p w14:paraId="7F695C8D" w14:textId="77777777" w:rsidR="0028222F" w:rsidRDefault="0028222F" w:rsidP="0028222F">
            <w:pPr>
              <w:numPr>
                <w:ilvl w:val="0"/>
                <w:numId w:val="31"/>
              </w:numPr>
              <w:jc w:val="left"/>
              <w:rPr>
                <w:rFonts w:ascii="Arial" w:hAnsi="Arial" w:cs="Arial"/>
                <w:sz w:val="16"/>
                <w:szCs w:val="16"/>
              </w:rPr>
            </w:pPr>
            <w:r>
              <w:rPr>
                <w:rFonts w:ascii="Arial" w:hAnsi="Arial" w:cs="Arial"/>
                <w:sz w:val="16"/>
                <w:szCs w:val="16"/>
              </w:rPr>
              <w:t>Interview(s) with staff responsible on behalf of controller</w:t>
            </w:r>
          </w:p>
          <w:p w14:paraId="081091ED" w14:textId="77777777" w:rsidR="0028222F" w:rsidRPr="00AE4C3D" w:rsidRDefault="0028222F" w:rsidP="0058525A">
            <w:pPr>
              <w:ind w:left="720"/>
              <w:jc w:val="left"/>
              <w:rPr>
                <w:rFonts w:ascii="Arial" w:hAnsi="Arial" w:cs="Arial"/>
                <w:sz w:val="16"/>
                <w:szCs w:val="16"/>
              </w:rPr>
            </w:pPr>
          </w:p>
        </w:tc>
        <w:tc>
          <w:tcPr>
            <w:tcW w:w="6383" w:type="dxa"/>
            <w:shd w:val="clear" w:color="auto" w:fill="auto"/>
          </w:tcPr>
          <w:p w14:paraId="7EBAD895" w14:textId="77777777" w:rsidR="0028222F" w:rsidRDefault="0028222F" w:rsidP="0058525A">
            <w:pPr>
              <w:rPr>
                <w:rFonts w:ascii="Arial" w:hAnsi="Arial" w:cs="Arial"/>
                <w:color w:val="FF0000"/>
                <w:sz w:val="16"/>
                <w:szCs w:val="16"/>
              </w:rPr>
            </w:pPr>
          </w:p>
          <w:p w14:paraId="6113C1C4" w14:textId="77777777" w:rsidR="0028222F" w:rsidRDefault="0028222F" w:rsidP="0058525A">
            <w:pPr>
              <w:rPr>
                <w:rFonts w:ascii="Arial" w:hAnsi="Arial" w:cs="Arial"/>
                <w:color w:val="FF0000"/>
                <w:sz w:val="16"/>
                <w:szCs w:val="16"/>
              </w:rPr>
            </w:pPr>
            <w:r>
              <w:rPr>
                <w:rFonts w:ascii="Arial" w:hAnsi="Arial" w:cs="Arial"/>
                <w:color w:val="FF0000"/>
                <w:sz w:val="16"/>
                <w:szCs w:val="16"/>
              </w:rPr>
              <w:t>Find out whether staff responsible is familiar with the applicable legal framework, namely enquire about the following (see above):</w:t>
            </w:r>
          </w:p>
          <w:p w14:paraId="4DFD5CEF" w14:textId="77777777" w:rsidR="0028222F" w:rsidRPr="00AE4C3D" w:rsidRDefault="0028222F" w:rsidP="0028222F">
            <w:pPr>
              <w:numPr>
                <w:ilvl w:val="0"/>
                <w:numId w:val="12"/>
              </w:numPr>
              <w:rPr>
                <w:rFonts w:ascii="Arial" w:hAnsi="Arial" w:cs="Arial"/>
                <w:color w:val="FF0000"/>
                <w:sz w:val="16"/>
                <w:szCs w:val="16"/>
              </w:rPr>
            </w:pPr>
            <w:r w:rsidRPr="00AE4C3D">
              <w:rPr>
                <w:rFonts w:ascii="Arial" w:hAnsi="Arial" w:cs="Arial"/>
                <w:color w:val="FF0000"/>
                <w:sz w:val="16"/>
                <w:szCs w:val="16"/>
              </w:rPr>
              <w:t>de</w:t>
            </w:r>
            <w:r>
              <w:rPr>
                <w:rFonts w:ascii="Arial" w:hAnsi="Arial" w:cs="Arial"/>
                <w:color w:val="FF0000"/>
                <w:sz w:val="16"/>
                <w:szCs w:val="16"/>
              </w:rPr>
              <w:t>scribe the purpose of the processing;</w:t>
            </w:r>
            <w:r w:rsidRPr="00AE4C3D">
              <w:rPr>
                <w:rFonts w:ascii="Arial" w:hAnsi="Arial" w:cs="Arial"/>
                <w:color w:val="FF0000"/>
                <w:sz w:val="16"/>
                <w:szCs w:val="16"/>
              </w:rPr>
              <w:t xml:space="preserve"> </w:t>
            </w:r>
          </w:p>
          <w:p w14:paraId="0BE329C6" w14:textId="77777777" w:rsidR="0028222F" w:rsidRPr="00AE4C3D" w:rsidRDefault="0028222F" w:rsidP="0028222F">
            <w:pPr>
              <w:numPr>
                <w:ilvl w:val="0"/>
                <w:numId w:val="12"/>
              </w:numPr>
              <w:rPr>
                <w:rFonts w:ascii="Arial" w:hAnsi="Arial" w:cs="Arial"/>
                <w:color w:val="FF0000"/>
                <w:sz w:val="16"/>
                <w:szCs w:val="16"/>
              </w:rPr>
            </w:pPr>
            <w:r>
              <w:rPr>
                <w:rFonts w:ascii="Arial" w:hAnsi="Arial" w:cs="Arial"/>
                <w:color w:val="FF0000"/>
                <w:sz w:val="16"/>
                <w:szCs w:val="16"/>
              </w:rPr>
              <w:t xml:space="preserve">describe </w:t>
            </w:r>
            <w:r w:rsidRPr="00AE4C3D">
              <w:rPr>
                <w:rFonts w:ascii="Arial" w:hAnsi="Arial" w:cs="Arial"/>
                <w:color w:val="FF0000"/>
                <w:sz w:val="16"/>
                <w:szCs w:val="16"/>
              </w:rPr>
              <w:t>different stages of the procedure</w:t>
            </w:r>
            <w:r>
              <w:rPr>
                <w:rFonts w:ascii="Arial" w:hAnsi="Arial" w:cs="Arial"/>
                <w:color w:val="FF0000"/>
                <w:sz w:val="16"/>
                <w:szCs w:val="16"/>
              </w:rPr>
              <w:t>;</w:t>
            </w:r>
          </w:p>
          <w:p w14:paraId="24C64874"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explain which retention periods are de facto applied - see also below section 4, which should be conducted after this one.</w:t>
            </w:r>
          </w:p>
          <w:p w14:paraId="65D65478" w14:textId="77777777" w:rsidR="0028222F" w:rsidRPr="00AE4C3D" w:rsidRDefault="0028222F" w:rsidP="0058525A">
            <w:pPr>
              <w:rPr>
                <w:rFonts w:ascii="Arial" w:hAnsi="Arial" w:cs="Arial"/>
                <w:color w:val="FF0000"/>
                <w:sz w:val="16"/>
                <w:szCs w:val="16"/>
              </w:rPr>
            </w:pPr>
          </w:p>
        </w:tc>
      </w:tr>
      <w:tr w:rsidR="0028222F" w14:paraId="52A56D87" w14:textId="77777777" w:rsidTr="0058525A">
        <w:tc>
          <w:tcPr>
            <w:tcW w:w="10440" w:type="dxa"/>
            <w:gridSpan w:val="2"/>
            <w:shd w:val="clear" w:color="auto" w:fill="E7E6E6"/>
          </w:tcPr>
          <w:p w14:paraId="674EBC94" w14:textId="77777777" w:rsidR="0028222F" w:rsidRDefault="0028222F" w:rsidP="0058525A">
            <w:pPr>
              <w:rPr>
                <w:rFonts w:ascii="Arial" w:hAnsi="Arial" w:cs="Arial"/>
                <w:color w:val="FF0000"/>
                <w:sz w:val="16"/>
                <w:szCs w:val="16"/>
              </w:rPr>
            </w:pPr>
          </w:p>
        </w:tc>
      </w:tr>
      <w:tr w:rsidR="0028222F" w14:paraId="68F0F6FF" w14:textId="77777777" w:rsidTr="0058525A">
        <w:tc>
          <w:tcPr>
            <w:tcW w:w="10440" w:type="dxa"/>
            <w:gridSpan w:val="2"/>
            <w:shd w:val="clear" w:color="auto" w:fill="auto"/>
          </w:tcPr>
          <w:p w14:paraId="2F67C63C" w14:textId="77777777" w:rsidR="0028222F" w:rsidRPr="00E25BC8" w:rsidRDefault="0028222F" w:rsidP="0058525A">
            <w:pPr>
              <w:jc w:val="center"/>
              <w:rPr>
                <w:rFonts w:ascii="Arial" w:hAnsi="Arial" w:cs="Arial"/>
                <w:sz w:val="16"/>
                <w:szCs w:val="16"/>
              </w:rPr>
            </w:pPr>
          </w:p>
          <w:p w14:paraId="3B2CBEBE" w14:textId="77777777" w:rsidR="0028222F" w:rsidRPr="00CC31FB" w:rsidRDefault="0028222F" w:rsidP="0028222F">
            <w:pPr>
              <w:numPr>
                <w:ilvl w:val="0"/>
                <w:numId w:val="36"/>
              </w:numPr>
              <w:jc w:val="center"/>
              <w:rPr>
                <w:rFonts w:ascii="Arial" w:hAnsi="Arial" w:cs="Arial"/>
                <w:b/>
              </w:rPr>
            </w:pPr>
            <w:r w:rsidRPr="00CC31FB">
              <w:rPr>
                <w:rFonts w:ascii="Arial" w:hAnsi="Arial" w:cs="Arial"/>
                <w:b/>
              </w:rPr>
              <w:t xml:space="preserve">Forms / templates used to collect data </w:t>
            </w:r>
          </w:p>
          <w:p w14:paraId="3E9E5BC9" w14:textId="77777777" w:rsidR="0028222F" w:rsidRPr="00E25BC8" w:rsidRDefault="0028222F" w:rsidP="0058525A">
            <w:pPr>
              <w:jc w:val="center"/>
              <w:rPr>
                <w:rFonts w:ascii="Arial" w:hAnsi="Arial" w:cs="Arial"/>
                <w:sz w:val="16"/>
                <w:szCs w:val="16"/>
              </w:rPr>
            </w:pPr>
          </w:p>
          <w:p w14:paraId="5C3402E9" w14:textId="77777777" w:rsidR="0028222F" w:rsidRDefault="0028222F" w:rsidP="0058525A">
            <w:pPr>
              <w:shd w:val="clear" w:color="auto" w:fill="E0E0E0"/>
              <w:rPr>
                <w:rFonts w:ascii="Arial" w:hAnsi="Arial" w:cs="Arial"/>
                <w:sz w:val="16"/>
                <w:szCs w:val="16"/>
              </w:rPr>
            </w:pPr>
            <w:r>
              <w:rPr>
                <w:rFonts w:ascii="Arial" w:hAnsi="Arial" w:cs="Arial"/>
                <w:sz w:val="16"/>
                <w:szCs w:val="16"/>
              </w:rPr>
              <w:t>According to p. 6 GL,</w:t>
            </w:r>
          </w:p>
          <w:p w14:paraId="52609D21" w14:textId="77777777" w:rsidR="0028222F" w:rsidRPr="004C0E68" w:rsidRDefault="0028222F" w:rsidP="0058525A">
            <w:pPr>
              <w:shd w:val="clear" w:color="auto" w:fill="E0E0E0"/>
              <w:rPr>
                <w:rFonts w:ascii="Arial" w:hAnsi="Arial" w:cs="Arial"/>
                <w:sz w:val="16"/>
                <w:szCs w:val="16"/>
              </w:rPr>
            </w:pPr>
            <w:r>
              <w:rPr>
                <w:rFonts w:ascii="Arial" w:hAnsi="Arial" w:cs="Arial"/>
                <w:sz w:val="16"/>
                <w:szCs w:val="16"/>
              </w:rPr>
              <w:t>“</w:t>
            </w:r>
            <w:r w:rsidRPr="004C0E68">
              <w:rPr>
                <w:rFonts w:ascii="Arial" w:hAnsi="Arial" w:cs="Arial"/>
                <w:sz w:val="16"/>
                <w:szCs w:val="16"/>
              </w:rPr>
              <w:t xml:space="preserve">The selection of hard data the collected through the forms and communicated to the HR should therefore allow </w:t>
            </w:r>
            <w:r w:rsidRPr="004C0E68">
              <w:rPr>
                <w:rFonts w:ascii="Arial" w:hAnsi="Arial" w:cs="Arial"/>
                <w:sz w:val="16"/>
                <w:szCs w:val="16"/>
                <w:u w:val="single"/>
              </w:rPr>
              <w:t>the identification of recurrent and multiple cases and should not be excessive in relation to that purpose</w:t>
            </w:r>
            <w:r w:rsidRPr="004C0E68">
              <w:rPr>
                <w:rFonts w:ascii="Arial" w:hAnsi="Arial" w:cs="Arial"/>
                <w:sz w:val="16"/>
                <w:szCs w:val="16"/>
              </w:rPr>
              <w:t xml:space="preserve">. </w:t>
            </w:r>
          </w:p>
          <w:p w14:paraId="5F78D7D3" w14:textId="77777777" w:rsidR="0028222F" w:rsidRDefault="0028222F" w:rsidP="0058525A">
            <w:pPr>
              <w:shd w:val="clear" w:color="auto" w:fill="E0E0E0"/>
              <w:rPr>
                <w:rFonts w:ascii="Arial" w:hAnsi="Arial" w:cs="Arial"/>
                <w:sz w:val="16"/>
                <w:szCs w:val="16"/>
              </w:rPr>
            </w:pPr>
            <w:r w:rsidRPr="004C0E68">
              <w:rPr>
                <w:rFonts w:ascii="Arial" w:hAnsi="Arial" w:cs="Arial"/>
                <w:sz w:val="16"/>
                <w:szCs w:val="16"/>
              </w:rPr>
              <w:t>The collection of soft data does not follow systematic rules as to the type of data processed; it is not possible to determine a priori the type of data collected. This does not mean that the collection may be random. The data collected by the counsellors must be adequate, relevant and not excessive in relation to the fight against harassment. This analysis must be conducted on a case by case basis by the counsellors.</w:t>
            </w:r>
            <w:r>
              <w:rPr>
                <w:rFonts w:ascii="Arial" w:hAnsi="Arial" w:cs="Arial"/>
                <w:sz w:val="16"/>
                <w:szCs w:val="16"/>
              </w:rPr>
              <w:t>”</w:t>
            </w:r>
          </w:p>
          <w:p w14:paraId="39FC9584" w14:textId="77777777" w:rsidR="0028222F" w:rsidRDefault="0028222F" w:rsidP="0058525A">
            <w:pPr>
              <w:shd w:val="clear" w:color="auto" w:fill="E0E0E0"/>
              <w:rPr>
                <w:rFonts w:ascii="Arial" w:hAnsi="Arial" w:cs="Arial"/>
                <w:sz w:val="16"/>
                <w:szCs w:val="16"/>
              </w:rPr>
            </w:pPr>
          </w:p>
          <w:p w14:paraId="2A00B6F5" w14:textId="77777777" w:rsidR="0028222F" w:rsidRDefault="0028222F" w:rsidP="0058525A">
            <w:pPr>
              <w:shd w:val="clear" w:color="auto" w:fill="E0E0E0"/>
              <w:rPr>
                <w:rFonts w:ascii="Arial" w:hAnsi="Arial" w:cs="Arial"/>
                <w:sz w:val="16"/>
                <w:szCs w:val="16"/>
              </w:rPr>
            </w:pPr>
            <w:r>
              <w:rPr>
                <w:rFonts w:ascii="Arial" w:hAnsi="Arial" w:cs="Arial"/>
                <w:sz w:val="16"/>
                <w:szCs w:val="16"/>
              </w:rPr>
              <w:t>P. 6 GL further invites institution and bodies to “</w:t>
            </w:r>
            <w:r w:rsidRPr="004C0E68">
              <w:rPr>
                <w:rFonts w:ascii="Arial" w:hAnsi="Arial" w:cs="Arial"/>
                <w:sz w:val="16"/>
                <w:szCs w:val="16"/>
              </w:rPr>
              <w:t>Ensure that the "hard" data collected in the forms are adequate, relevant and not excessive in relation to the purpose of their collection (the management of historical records and most importantly at the identification of recurrent and multiple cases). This necessity test should be re-evaluate in a few years time in relation to the purpose.</w:t>
            </w:r>
            <w:r>
              <w:rPr>
                <w:rFonts w:ascii="Arial" w:hAnsi="Arial" w:cs="Arial"/>
                <w:sz w:val="16"/>
                <w:szCs w:val="16"/>
              </w:rPr>
              <w:t xml:space="preserve"> ...”</w:t>
            </w:r>
          </w:p>
          <w:p w14:paraId="78778BD9" w14:textId="77777777" w:rsidR="0028222F" w:rsidRDefault="0028222F" w:rsidP="0058525A">
            <w:pPr>
              <w:shd w:val="clear" w:color="auto" w:fill="E0E0E0"/>
              <w:rPr>
                <w:rFonts w:ascii="Arial" w:hAnsi="Arial" w:cs="Arial"/>
                <w:sz w:val="16"/>
                <w:szCs w:val="16"/>
              </w:rPr>
            </w:pPr>
          </w:p>
          <w:p w14:paraId="1D3D028A" w14:textId="77777777" w:rsidR="0028222F" w:rsidRDefault="0028222F" w:rsidP="0058525A">
            <w:pPr>
              <w:shd w:val="clear" w:color="auto" w:fill="E0E0E0"/>
              <w:rPr>
                <w:rFonts w:ascii="Arial" w:hAnsi="Arial" w:cs="Arial"/>
                <w:sz w:val="16"/>
                <w:szCs w:val="16"/>
              </w:rPr>
            </w:pPr>
            <w:r>
              <w:rPr>
                <w:rFonts w:ascii="Arial" w:hAnsi="Arial" w:cs="Arial"/>
                <w:sz w:val="16"/>
                <w:szCs w:val="16"/>
              </w:rPr>
              <w:t>P. 7 GL notes that “...</w:t>
            </w:r>
            <w:r w:rsidRPr="004C0E68">
              <w:rPr>
                <w:rFonts w:ascii="Arial" w:hAnsi="Arial" w:cs="Arial"/>
                <w:sz w:val="16"/>
                <w:szCs w:val="16"/>
              </w:rPr>
              <w:t>with regard to the possible collection of data for statistical purposes (through a statistical report/form), the EDPS insists on the nature of the data collected; they should not allow the identification of the data subject. Indeed, the ability of identifying data subjects might arise for example by means of statistical inferences, especially within small European entities.</w:t>
            </w:r>
            <w:r>
              <w:rPr>
                <w:rFonts w:ascii="Arial" w:hAnsi="Arial" w:cs="Arial"/>
                <w:sz w:val="16"/>
                <w:szCs w:val="16"/>
              </w:rPr>
              <w:t>”</w:t>
            </w:r>
          </w:p>
          <w:p w14:paraId="4897219A" w14:textId="77777777" w:rsidR="0028222F" w:rsidRPr="00E25BC8" w:rsidRDefault="0028222F" w:rsidP="0058525A">
            <w:pPr>
              <w:shd w:val="clear" w:color="auto" w:fill="E0E0E0"/>
              <w:rPr>
                <w:rFonts w:ascii="Arial" w:hAnsi="Arial" w:cs="Arial"/>
                <w:sz w:val="16"/>
                <w:szCs w:val="16"/>
              </w:rPr>
            </w:pPr>
          </w:p>
        </w:tc>
      </w:tr>
      <w:tr w:rsidR="0028222F" w14:paraId="73E2A41D" w14:textId="77777777" w:rsidTr="0058525A">
        <w:tc>
          <w:tcPr>
            <w:tcW w:w="4057" w:type="dxa"/>
            <w:shd w:val="clear" w:color="auto" w:fill="auto"/>
          </w:tcPr>
          <w:p w14:paraId="7F407D9C" w14:textId="77777777" w:rsidR="0028222F" w:rsidRDefault="0028222F" w:rsidP="0058525A">
            <w:pPr>
              <w:ind w:left="720"/>
              <w:jc w:val="left"/>
              <w:rPr>
                <w:rFonts w:ascii="Arial" w:hAnsi="Arial" w:cs="Arial"/>
                <w:sz w:val="16"/>
                <w:szCs w:val="16"/>
              </w:rPr>
            </w:pPr>
          </w:p>
          <w:p w14:paraId="681FB5DE" w14:textId="77777777" w:rsidR="0028222F" w:rsidRDefault="0028222F" w:rsidP="0028222F">
            <w:pPr>
              <w:numPr>
                <w:ilvl w:val="0"/>
                <w:numId w:val="37"/>
              </w:numPr>
              <w:rPr>
                <w:rFonts w:ascii="Arial" w:hAnsi="Arial" w:cs="Arial"/>
                <w:sz w:val="16"/>
                <w:szCs w:val="16"/>
              </w:rPr>
            </w:pPr>
            <w:r>
              <w:rPr>
                <w:rFonts w:ascii="Arial" w:hAnsi="Arial" w:cs="Arial"/>
                <w:sz w:val="16"/>
                <w:szCs w:val="16"/>
              </w:rPr>
              <w:t>Evaluate content / scope of any forms / templates used to collect personal data in the context of the informal procedure against GL (p. 6 GL) - (pre-audit)</w:t>
            </w:r>
          </w:p>
          <w:p w14:paraId="2390EA94" w14:textId="77777777" w:rsidR="0028222F" w:rsidRDefault="0028222F" w:rsidP="0058525A">
            <w:pPr>
              <w:ind w:left="360"/>
              <w:jc w:val="left"/>
              <w:rPr>
                <w:rFonts w:ascii="Arial" w:hAnsi="Arial" w:cs="Arial"/>
                <w:sz w:val="16"/>
                <w:szCs w:val="16"/>
              </w:rPr>
            </w:pPr>
          </w:p>
        </w:tc>
        <w:tc>
          <w:tcPr>
            <w:tcW w:w="6383" w:type="dxa"/>
            <w:shd w:val="clear" w:color="auto" w:fill="auto"/>
          </w:tcPr>
          <w:p w14:paraId="0983FCF2" w14:textId="77777777" w:rsidR="0028222F" w:rsidRDefault="0028222F" w:rsidP="0058525A">
            <w:pPr>
              <w:rPr>
                <w:rFonts w:ascii="Arial" w:hAnsi="Arial" w:cs="Arial"/>
                <w:color w:val="FF0000"/>
                <w:sz w:val="16"/>
                <w:szCs w:val="16"/>
              </w:rPr>
            </w:pPr>
          </w:p>
          <w:p w14:paraId="278B86D7" w14:textId="77777777" w:rsidR="0028222F" w:rsidRPr="0048700E" w:rsidRDefault="0028222F" w:rsidP="0058525A">
            <w:pPr>
              <w:rPr>
                <w:rFonts w:ascii="Arial" w:hAnsi="Arial" w:cs="Arial"/>
                <w:color w:val="FF0000"/>
                <w:sz w:val="16"/>
                <w:szCs w:val="16"/>
              </w:rPr>
            </w:pPr>
            <w:r>
              <w:rPr>
                <w:rFonts w:ascii="Arial" w:hAnsi="Arial" w:cs="Arial"/>
                <w:color w:val="FF0000"/>
                <w:sz w:val="16"/>
                <w:szCs w:val="16"/>
              </w:rPr>
              <w:t>Does</w:t>
            </w:r>
            <w:r w:rsidRPr="0048700E">
              <w:rPr>
                <w:rFonts w:ascii="Arial" w:hAnsi="Arial" w:cs="Arial"/>
                <w:color w:val="FF0000"/>
                <w:sz w:val="16"/>
                <w:szCs w:val="16"/>
              </w:rPr>
              <w:t xml:space="preserve"> the </w:t>
            </w:r>
            <w:r>
              <w:rPr>
                <w:rFonts w:ascii="Arial" w:hAnsi="Arial" w:cs="Arial"/>
                <w:color w:val="FF0000"/>
                <w:sz w:val="16"/>
                <w:szCs w:val="16"/>
              </w:rPr>
              <w:t>template / form</w:t>
            </w:r>
            <w:r w:rsidRPr="0048700E">
              <w:rPr>
                <w:rFonts w:ascii="Arial" w:hAnsi="Arial" w:cs="Arial"/>
                <w:color w:val="FF0000"/>
                <w:sz w:val="16"/>
                <w:szCs w:val="16"/>
              </w:rPr>
              <w:t>:</w:t>
            </w:r>
          </w:p>
          <w:p w14:paraId="2EC09F0D"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ensure that only adequate, relevant and not excessive data is collected in relation to the purpose of collection;</w:t>
            </w:r>
          </w:p>
          <w:p w14:paraId="2EA2915D"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has the necessity been re-evaluated?</w:t>
            </w:r>
          </w:p>
          <w:p w14:paraId="2DAF55E2" w14:textId="77777777" w:rsidR="0028222F" w:rsidRPr="0048700E" w:rsidRDefault="0028222F" w:rsidP="0058525A">
            <w:pPr>
              <w:rPr>
                <w:rFonts w:ascii="Arial" w:hAnsi="Arial" w:cs="Arial"/>
                <w:color w:val="FF0000"/>
                <w:sz w:val="16"/>
                <w:szCs w:val="16"/>
              </w:rPr>
            </w:pPr>
          </w:p>
          <w:p w14:paraId="3A7E8250" w14:textId="77777777" w:rsidR="0028222F" w:rsidRPr="0048700E" w:rsidRDefault="0028222F" w:rsidP="0058525A">
            <w:pPr>
              <w:rPr>
                <w:rFonts w:ascii="Arial" w:hAnsi="Arial" w:cs="Arial"/>
                <w:color w:val="FF0000"/>
                <w:sz w:val="16"/>
                <w:szCs w:val="16"/>
              </w:rPr>
            </w:pPr>
            <w:r>
              <w:rPr>
                <w:rFonts w:ascii="Arial" w:hAnsi="Arial" w:cs="Arial"/>
                <w:color w:val="FF0000"/>
                <w:sz w:val="16"/>
                <w:szCs w:val="16"/>
              </w:rPr>
              <w:t>Document findings</w:t>
            </w:r>
            <w:r w:rsidRPr="0048700E">
              <w:rPr>
                <w:rFonts w:ascii="Arial" w:hAnsi="Arial" w:cs="Arial"/>
                <w:color w:val="FF0000"/>
                <w:sz w:val="16"/>
                <w:szCs w:val="16"/>
              </w:rPr>
              <w:t>.</w:t>
            </w:r>
          </w:p>
          <w:p w14:paraId="225A0E48" w14:textId="77777777" w:rsidR="0028222F" w:rsidRDefault="0028222F" w:rsidP="0058525A">
            <w:pPr>
              <w:rPr>
                <w:rFonts w:ascii="Arial" w:hAnsi="Arial" w:cs="Arial"/>
                <w:color w:val="FF0000"/>
                <w:sz w:val="16"/>
                <w:szCs w:val="16"/>
              </w:rPr>
            </w:pPr>
          </w:p>
        </w:tc>
      </w:tr>
      <w:tr w:rsidR="0028222F" w14:paraId="4DBEE73A" w14:textId="77777777" w:rsidTr="0058525A">
        <w:tc>
          <w:tcPr>
            <w:tcW w:w="4057" w:type="dxa"/>
            <w:shd w:val="clear" w:color="auto" w:fill="auto"/>
          </w:tcPr>
          <w:p w14:paraId="58BEE312" w14:textId="77777777" w:rsidR="0028222F" w:rsidRDefault="0028222F" w:rsidP="0058525A">
            <w:pPr>
              <w:ind w:left="720"/>
              <w:rPr>
                <w:rFonts w:ascii="Arial" w:hAnsi="Arial" w:cs="Arial"/>
                <w:sz w:val="16"/>
                <w:szCs w:val="16"/>
              </w:rPr>
            </w:pPr>
          </w:p>
          <w:p w14:paraId="2E1A112B" w14:textId="77777777" w:rsidR="0028222F" w:rsidRDefault="0028222F" w:rsidP="0028222F">
            <w:pPr>
              <w:numPr>
                <w:ilvl w:val="0"/>
                <w:numId w:val="38"/>
              </w:numPr>
              <w:rPr>
                <w:rFonts w:ascii="Arial" w:hAnsi="Arial" w:cs="Arial"/>
                <w:sz w:val="16"/>
                <w:szCs w:val="16"/>
              </w:rPr>
            </w:pPr>
            <w:r>
              <w:rPr>
                <w:rFonts w:ascii="Arial" w:hAnsi="Arial" w:cs="Arial"/>
                <w:sz w:val="16"/>
                <w:szCs w:val="16"/>
              </w:rPr>
              <w:t>Evaluate content / scope of any forms / templates used to collect data for statistical purposes in the light of the GL (p. 7 GL) - (pre-audit)</w:t>
            </w:r>
          </w:p>
          <w:p w14:paraId="39115A1D" w14:textId="77777777" w:rsidR="0028222F" w:rsidRPr="00CC31FB" w:rsidRDefault="0028222F" w:rsidP="0058525A">
            <w:pPr>
              <w:ind w:left="720"/>
              <w:rPr>
                <w:rFonts w:ascii="Arial" w:hAnsi="Arial" w:cs="Arial"/>
                <w:sz w:val="16"/>
                <w:szCs w:val="16"/>
              </w:rPr>
            </w:pPr>
          </w:p>
        </w:tc>
        <w:tc>
          <w:tcPr>
            <w:tcW w:w="6383" w:type="dxa"/>
            <w:shd w:val="clear" w:color="auto" w:fill="auto"/>
          </w:tcPr>
          <w:p w14:paraId="69BAECEA" w14:textId="77777777" w:rsidR="0028222F" w:rsidRDefault="0028222F" w:rsidP="0058525A">
            <w:pPr>
              <w:rPr>
                <w:rFonts w:ascii="Arial" w:hAnsi="Arial" w:cs="Arial"/>
                <w:color w:val="FF0000"/>
                <w:sz w:val="16"/>
                <w:szCs w:val="16"/>
              </w:rPr>
            </w:pPr>
          </w:p>
          <w:p w14:paraId="431FB9CE" w14:textId="77777777" w:rsidR="0028222F" w:rsidRDefault="0028222F" w:rsidP="0058525A">
            <w:pPr>
              <w:rPr>
                <w:rFonts w:ascii="Arial" w:hAnsi="Arial" w:cs="Arial"/>
                <w:color w:val="FF0000"/>
                <w:sz w:val="16"/>
                <w:szCs w:val="16"/>
              </w:rPr>
            </w:pPr>
            <w:r>
              <w:rPr>
                <w:rFonts w:ascii="Arial" w:hAnsi="Arial" w:cs="Arial"/>
                <w:color w:val="FF0000"/>
                <w:sz w:val="16"/>
                <w:szCs w:val="16"/>
              </w:rPr>
              <w:t>Does</w:t>
            </w:r>
            <w:r w:rsidRPr="0048700E">
              <w:rPr>
                <w:rFonts w:ascii="Arial" w:hAnsi="Arial" w:cs="Arial"/>
                <w:color w:val="FF0000"/>
                <w:sz w:val="16"/>
                <w:szCs w:val="16"/>
              </w:rPr>
              <w:t xml:space="preserve"> the </w:t>
            </w:r>
            <w:r>
              <w:rPr>
                <w:rFonts w:ascii="Arial" w:hAnsi="Arial" w:cs="Arial"/>
                <w:color w:val="FF0000"/>
                <w:sz w:val="16"/>
                <w:szCs w:val="16"/>
              </w:rPr>
              <w:t>template / form prevent identification of data subjects?</w:t>
            </w:r>
          </w:p>
          <w:p w14:paraId="3327E3C9" w14:textId="77777777" w:rsidR="0028222F" w:rsidRDefault="0028222F" w:rsidP="0058525A">
            <w:pPr>
              <w:rPr>
                <w:rFonts w:ascii="Arial" w:hAnsi="Arial" w:cs="Arial"/>
                <w:color w:val="FF0000"/>
                <w:sz w:val="16"/>
                <w:szCs w:val="16"/>
              </w:rPr>
            </w:pPr>
          </w:p>
          <w:p w14:paraId="1C5A6898" w14:textId="77777777" w:rsidR="0028222F" w:rsidRPr="0048700E" w:rsidRDefault="0028222F" w:rsidP="0058525A">
            <w:pPr>
              <w:rPr>
                <w:rFonts w:ascii="Arial" w:hAnsi="Arial" w:cs="Arial"/>
                <w:color w:val="FF0000"/>
                <w:sz w:val="16"/>
                <w:szCs w:val="16"/>
              </w:rPr>
            </w:pPr>
            <w:r>
              <w:rPr>
                <w:rFonts w:ascii="Arial" w:hAnsi="Arial" w:cs="Arial"/>
                <w:color w:val="FF0000"/>
                <w:sz w:val="16"/>
                <w:szCs w:val="16"/>
              </w:rPr>
              <w:t>Document findings</w:t>
            </w:r>
            <w:r w:rsidRPr="0048700E">
              <w:rPr>
                <w:rFonts w:ascii="Arial" w:hAnsi="Arial" w:cs="Arial"/>
                <w:color w:val="FF0000"/>
                <w:sz w:val="16"/>
                <w:szCs w:val="16"/>
              </w:rPr>
              <w:t>.</w:t>
            </w:r>
          </w:p>
          <w:p w14:paraId="536B4923" w14:textId="77777777" w:rsidR="0028222F" w:rsidRDefault="0028222F" w:rsidP="0058525A">
            <w:pPr>
              <w:rPr>
                <w:rFonts w:ascii="Arial" w:hAnsi="Arial" w:cs="Arial"/>
                <w:color w:val="FF0000"/>
                <w:sz w:val="16"/>
                <w:szCs w:val="16"/>
              </w:rPr>
            </w:pPr>
          </w:p>
          <w:p w14:paraId="55E1AD36" w14:textId="77777777" w:rsidR="0028222F" w:rsidRDefault="0028222F" w:rsidP="0058525A">
            <w:pPr>
              <w:rPr>
                <w:rFonts w:ascii="Arial" w:hAnsi="Arial" w:cs="Arial"/>
                <w:color w:val="FF0000"/>
                <w:sz w:val="16"/>
                <w:szCs w:val="16"/>
              </w:rPr>
            </w:pPr>
          </w:p>
        </w:tc>
      </w:tr>
      <w:tr w:rsidR="0028222F" w14:paraId="7C03B9C0" w14:textId="77777777" w:rsidTr="0058525A">
        <w:tc>
          <w:tcPr>
            <w:tcW w:w="10440" w:type="dxa"/>
            <w:gridSpan w:val="2"/>
            <w:shd w:val="clear" w:color="auto" w:fill="E7E6E6"/>
          </w:tcPr>
          <w:p w14:paraId="2FB98A84" w14:textId="77777777" w:rsidR="0028222F" w:rsidRDefault="0028222F" w:rsidP="0058525A">
            <w:pPr>
              <w:ind w:left="360"/>
              <w:rPr>
                <w:rFonts w:ascii="Arial" w:hAnsi="Arial" w:cs="Arial"/>
                <w:color w:val="FF0000"/>
                <w:sz w:val="16"/>
                <w:szCs w:val="16"/>
              </w:rPr>
            </w:pPr>
          </w:p>
        </w:tc>
      </w:tr>
      <w:tr w:rsidR="0028222F" w14:paraId="25AFB347" w14:textId="77777777" w:rsidTr="0058525A">
        <w:tc>
          <w:tcPr>
            <w:tcW w:w="10440" w:type="dxa"/>
            <w:gridSpan w:val="2"/>
            <w:shd w:val="clear" w:color="auto" w:fill="auto"/>
          </w:tcPr>
          <w:p w14:paraId="35F9E5C0" w14:textId="77777777" w:rsidR="0028222F" w:rsidRPr="004C0E68" w:rsidRDefault="0028222F" w:rsidP="0058525A">
            <w:pPr>
              <w:jc w:val="center"/>
              <w:rPr>
                <w:rFonts w:ascii="Arial" w:hAnsi="Arial" w:cs="Arial"/>
                <w:b/>
                <w:sz w:val="16"/>
                <w:szCs w:val="16"/>
              </w:rPr>
            </w:pPr>
          </w:p>
          <w:p w14:paraId="4EEFB8E9" w14:textId="77777777" w:rsidR="0028222F" w:rsidRPr="004C0E68" w:rsidRDefault="0028222F" w:rsidP="0028222F">
            <w:pPr>
              <w:numPr>
                <w:ilvl w:val="0"/>
                <w:numId w:val="39"/>
              </w:numPr>
              <w:jc w:val="center"/>
              <w:rPr>
                <w:rFonts w:ascii="Arial" w:hAnsi="Arial" w:cs="Arial"/>
                <w:b/>
              </w:rPr>
            </w:pPr>
            <w:r w:rsidRPr="004C0E68">
              <w:rPr>
                <w:rFonts w:ascii="Arial" w:hAnsi="Arial" w:cs="Arial"/>
                <w:b/>
              </w:rPr>
              <w:t xml:space="preserve">Data protection notice / info </w:t>
            </w:r>
            <w:r>
              <w:rPr>
                <w:rFonts w:ascii="Arial" w:hAnsi="Arial" w:cs="Arial"/>
                <w:b/>
              </w:rPr>
              <w:t>to “persons concerned”</w:t>
            </w:r>
          </w:p>
          <w:p w14:paraId="5D95AB65" w14:textId="77777777" w:rsidR="0028222F" w:rsidRPr="00E25BC8" w:rsidRDefault="0028222F" w:rsidP="0058525A">
            <w:pPr>
              <w:jc w:val="center"/>
              <w:rPr>
                <w:rFonts w:ascii="Arial" w:hAnsi="Arial" w:cs="Arial"/>
                <w:sz w:val="16"/>
                <w:szCs w:val="16"/>
              </w:rPr>
            </w:pPr>
          </w:p>
          <w:p w14:paraId="51DD18FB" w14:textId="77777777" w:rsidR="0028222F" w:rsidRPr="006E2F77" w:rsidRDefault="0028222F" w:rsidP="0058525A">
            <w:pPr>
              <w:rPr>
                <w:rFonts w:ascii="Arial" w:hAnsi="Arial" w:cs="Arial"/>
                <w:sz w:val="16"/>
                <w:szCs w:val="16"/>
                <w:shd w:val="clear" w:color="auto" w:fill="E0E0E0"/>
              </w:rPr>
            </w:pPr>
            <w:r>
              <w:rPr>
                <w:rFonts w:ascii="Arial" w:hAnsi="Arial" w:cs="Arial"/>
                <w:sz w:val="16"/>
                <w:szCs w:val="16"/>
                <w:shd w:val="clear" w:color="auto" w:fill="E0E0E0"/>
              </w:rPr>
              <w:t>According to p. 13 GL, “</w:t>
            </w:r>
            <w:r w:rsidRPr="001B254E">
              <w:rPr>
                <w:rFonts w:ascii="Arial" w:hAnsi="Arial" w:cs="Arial"/>
                <w:sz w:val="16"/>
                <w:szCs w:val="16"/>
                <w:shd w:val="clear" w:color="auto" w:fill="E0E0E0"/>
              </w:rPr>
              <w:t>Ideally, the information is provided in a general text (by means of general privacy statement available to all staff members, recalling the provisions of Articles 11 and 12); as well as in each specific case (to the alleged victim, and the alleged harasser if the alleged victim agrees to it).</w:t>
            </w:r>
            <w:r w:rsidRPr="00E25BC8">
              <w:rPr>
                <w:rFonts w:ascii="Arial" w:hAnsi="Arial" w:cs="Arial"/>
                <w:sz w:val="16"/>
                <w:szCs w:val="16"/>
                <w:shd w:val="clear" w:color="auto" w:fill="E0E0E0"/>
              </w:rPr>
              <w:t>".</w:t>
            </w:r>
            <w:r>
              <w:rPr>
                <w:rFonts w:ascii="Arial" w:hAnsi="Arial" w:cs="Arial"/>
                <w:sz w:val="16"/>
                <w:szCs w:val="16"/>
                <w:shd w:val="clear" w:color="auto" w:fill="E0E0E0"/>
              </w:rPr>
              <w:t xml:space="preserve"> </w:t>
            </w:r>
            <w:r w:rsidRPr="006E2F77">
              <w:rPr>
                <w:rFonts w:ascii="Arial" w:hAnsi="Arial" w:cs="Arial"/>
                <w:sz w:val="16"/>
                <w:szCs w:val="16"/>
                <w:shd w:val="clear" w:color="auto" w:fill="E0E0E0"/>
              </w:rPr>
              <w:t>The data protection statement should recall the provisions of Articles 15 + 16 Reg. 2018/1725 and respect the transparency requirements under Article 14 Reg. 2018/1725.</w:t>
            </w:r>
          </w:p>
          <w:p w14:paraId="2A14467A" w14:textId="77777777" w:rsidR="0028222F" w:rsidRDefault="0028222F" w:rsidP="0058525A">
            <w:pPr>
              <w:rPr>
                <w:rFonts w:ascii="Arial" w:hAnsi="Arial" w:cs="Arial"/>
                <w:sz w:val="16"/>
                <w:szCs w:val="16"/>
                <w:shd w:val="clear" w:color="auto" w:fill="E0E0E0"/>
              </w:rPr>
            </w:pPr>
            <w:r>
              <w:rPr>
                <w:rFonts w:ascii="Arial" w:hAnsi="Arial" w:cs="Arial"/>
                <w:sz w:val="16"/>
                <w:szCs w:val="16"/>
                <w:shd w:val="clear" w:color="auto" w:fill="E0E0E0"/>
              </w:rPr>
              <w:t xml:space="preserve">On pp. 13 + 14 GL, the EDPS recommends </w:t>
            </w:r>
          </w:p>
          <w:p w14:paraId="66E0825F" w14:textId="77777777" w:rsidR="0028222F" w:rsidRPr="001B254E" w:rsidRDefault="0028222F" w:rsidP="0028222F">
            <w:pPr>
              <w:numPr>
                <w:ilvl w:val="0"/>
                <w:numId w:val="40"/>
              </w:numPr>
              <w:rPr>
                <w:rFonts w:ascii="Arial" w:hAnsi="Arial" w:cs="Arial"/>
                <w:sz w:val="16"/>
                <w:szCs w:val="16"/>
                <w:shd w:val="clear" w:color="auto" w:fill="E0E0E0"/>
              </w:rPr>
            </w:pPr>
            <w:r>
              <w:rPr>
                <w:rFonts w:ascii="Arial" w:hAnsi="Arial" w:cs="Arial"/>
                <w:sz w:val="16"/>
                <w:szCs w:val="16"/>
                <w:shd w:val="clear" w:color="auto" w:fill="E0E0E0"/>
              </w:rPr>
              <w:t>“t</w:t>
            </w:r>
            <w:r w:rsidRPr="001B254E">
              <w:rPr>
                <w:rFonts w:ascii="Arial" w:hAnsi="Arial" w:cs="Arial"/>
                <w:sz w:val="16"/>
                <w:szCs w:val="16"/>
                <w:shd w:val="clear" w:color="auto" w:fill="E0E0E0"/>
              </w:rPr>
              <w:t>o provide for general information in an exhaustive privacy statement, specific to the European institution or body (including the restriction to</w:t>
            </w:r>
            <w:r>
              <w:rPr>
                <w:rFonts w:ascii="Arial" w:hAnsi="Arial" w:cs="Arial"/>
                <w:sz w:val="16"/>
                <w:szCs w:val="16"/>
                <w:shd w:val="clear" w:color="auto" w:fill="E0E0E0"/>
              </w:rPr>
              <w:t xml:space="preserve"> </w:t>
            </w:r>
            <w:r w:rsidRPr="001B254E">
              <w:rPr>
                <w:rFonts w:ascii="Arial" w:hAnsi="Arial" w:cs="Arial"/>
                <w:sz w:val="16"/>
                <w:szCs w:val="16"/>
                <w:shd w:val="clear" w:color="auto" w:fill="E0E0E0"/>
              </w:rPr>
              <w:t>the right of rectification in case of the selection of counsellors), at best published on the website or on the intranet of the entity.</w:t>
            </w:r>
          </w:p>
          <w:p w14:paraId="4DF65E5D" w14:textId="77777777" w:rsidR="0028222F" w:rsidRPr="001B254E" w:rsidRDefault="0028222F" w:rsidP="0028222F">
            <w:pPr>
              <w:numPr>
                <w:ilvl w:val="0"/>
                <w:numId w:val="40"/>
              </w:numPr>
              <w:rPr>
                <w:rFonts w:ascii="Arial" w:hAnsi="Arial" w:cs="Arial"/>
                <w:sz w:val="16"/>
                <w:szCs w:val="16"/>
                <w:shd w:val="clear" w:color="auto" w:fill="E0E0E0"/>
              </w:rPr>
            </w:pPr>
            <w:r w:rsidRPr="001B254E">
              <w:rPr>
                <w:rFonts w:ascii="Arial" w:hAnsi="Arial" w:cs="Arial"/>
                <w:sz w:val="16"/>
                <w:szCs w:val="16"/>
                <w:shd w:val="clear" w:color="auto" w:fill="E0E0E0"/>
              </w:rPr>
              <w:t>To ensure the easy access to this statement.</w:t>
            </w:r>
          </w:p>
          <w:p w14:paraId="7F8EE62E" w14:textId="77777777" w:rsidR="0028222F" w:rsidRDefault="0028222F" w:rsidP="0028222F">
            <w:pPr>
              <w:numPr>
                <w:ilvl w:val="0"/>
                <w:numId w:val="40"/>
              </w:numPr>
              <w:rPr>
                <w:rFonts w:ascii="Arial" w:hAnsi="Arial" w:cs="Arial"/>
                <w:sz w:val="16"/>
                <w:szCs w:val="16"/>
                <w:shd w:val="clear" w:color="auto" w:fill="E0E0E0"/>
              </w:rPr>
            </w:pPr>
            <w:r w:rsidRPr="001B254E">
              <w:rPr>
                <w:rFonts w:ascii="Arial" w:hAnsi="Arial" w:cs="Arial"/>
                <w:sz w:val="16"/>
                <w:szCs w:val="16"/>
                <w:shd w:val="clear" w:color="auto" w:fill="E0E0E0"/>
              </w:rPr>
              <w:t>Provide specific information in case of a harassment procedure to the persons concerned when appropriate.</w:t>
            </w:r>
            <w:r>
              <w:rPr>
                <w:rFonts w:ascii="Arial" w:hAnsi="Arial" w:cs="Arial"/>
                <w:sz w:val="16"/>
                <w:szCs w:val="16"/>
                <w:shd w:val="clear" w:color="auto" w:fill="E0E0E0"/>
              </w:rPr>
              <w:t>”</w:t>
            </w:r>
          </w:p>
          <w:p w14:paraId="28216F18" w14:textId="77777777" w:rsidR="0028222F" w:rsidRPr="00AE4C3D" w:rsidRDefault="0028222F" w:rsidP="0058525A">
            <w:pPr>
              <w:rPr>
                <w:rFonts w:ascii="Arial" w:hAnsi="Arial" w:cs="Arial"/>
                <w:sz w:val="16"/>
                <w:szCs w:val="16"/>
                <w:shd w:val="clear" w:color="auto" w:fill="E0E0E0"/>
              </w:rPr>
            </w:pPr>
          </w:p>
        </w:tc>
      </w:tr>
      <w:tr w:rsidR="0028222F" w14:paraId="72055D85" w14:textId="77777777" w:rsidTr="0058525A">
        <w:tc>
          <w:tcPr>
            <w:tcW w:w="4057" w:type="dxa"/>
            <w:shd w:val="clear" w:color="auto" w:fill="auto"/>
          </w:tcPr>
          <w:p w14:paraId="607D702D" w14:textId="77777777" w:rsidR="0028222F" w:rsidRPr="00E25BC8" w:rsidRDefault="0028222F" w:rsidP="0058525A">
            <w:pPr>
              <w:ind w:left="360"/>
              <w:jc w:val="left"/>
              <w:rPr>
                <w:rFonts w:ascii="Arial" w:hAnsi="Arial" w:cs="Arial"/>
                <w:color w:val="008000"/>
                <w:sz w:val="16"/>
                <w:szCs w:val="16"/>
              </w:rPr>
            </w:pPr>
          </w:p>
          <w:p w14:paraId="47454FD4" w14:textId="77777777" w:rsidR="0028222F" w:rsidRPr="00AE4C3D" w:rsidRDefault="0028222F" w:rsidP="0028222F">
            <w:pPr>
              <w:numPr>
                <w:ilvl w:val="0"/>
                <w:numId w:val="13"/>
              </w:numPr>
              <w:jc w:val="left"/>
              <w:rPr>
                <w:rFonts w:ascii="Arial" w:hAnsi="Arial" w:cs="Arial"/>
                <w:sz w:val="16"/>
                <w:szCs w:val="16"/>
              </w:rPr>
            </w:pPr>
            <w:r w:rsidRPr="00AE4C3D">
              <w:rPr>
                <w:rFonts w:ascii="Arial" w:hAnsi="Arial" w:cs="Arial"/>
                <w:sz w:val="16"/>
                <w:szCs w:val="16"/>
              </w:rPr>
              <w:t xml:space="preserve">Request copy </w:t>
            </w:r>
            <w:r w:rsidRPr="001B254E">
              <w:rPr>
                <w:rFonts w:ascii="Arial" w:hAnsi="Arial" w:cs="Arial"/>
                <w:sz w:val="16"/>
                <w:szCs w:val="16"/>
              </w:rPr>
              <w:t xml:space="preserve">data protection notice </w:t>
            </w:r>
            <w:r>
              <w:rPr>
                <w:rFonts w:ascii="Arial" w:hAnsi="Arial" w:cs="Arial"/>
                <w:sz w:val="16"/>
                <w:szCs w:val="16"/>
              </w:rPr>
              <w:t>in AL (pre-audit</w:t>
            </w:r>
            <w:r w:rsidRPr="00AE4C3D">
              <w:rPr>
                <w:rFonts w:ascii="Arial" w:hAnsi="Arial" w:cs="Arial"/>
                <w:sz w:val="16"/>
                <w:szCs w:val="16"/>
              </w:rPr>
              <w:t>)</w:t>
            </w:r>
          </w:p>
          <w:p w14:paraId="49145DEB" w14:textId="77777777" w:rsidR="0028222F" w:rsidRPr="00AE4C3D" w:rsidRDefault="0028222F" w:rsidP="0058525A">
            <w:pPr>
              <w:jc w:val="left"/>
              <w:rPr>
                <w:rFonts w:ascii="Arial" w:hAnsi="Arial" w:cs="Arial"/>
                <w:color w:val="FF0000"/>
                <w:sz w:val="16"/>
                <w:szCs w:val="16"/>
              </w:rPr>
            </w:pPr>
          </w:p>
        </w:tc>
        <w:tc>
          <w:tcPr>
            <w:tcW w:w="6383" w:type="dxa"/>
            <w:shd w:val="clear" w:color="auto" w:fill="auto"/>
          </w:tcPr>
          <w:p w14:paraId="2D63DB69" w14:textId="77777777" w:rsidR="0028222F" w:rsidRPr="00E25BC8" w:rsidRDefault="0028222F" w:rsidP="0058525A">
            <w:pPr>
              <w:jc w:val="center"/>
              <w:rPr>
                <w:rFonts w:ascii="Arial" w:hAnsi="Arial" w:cs="Arial"/>
                <w:color w:val="008000"/>
                <w:sz w:val="16"/>
                <w:szCs w:val="16"/>
              </w:rPr>
            </w:pPr>
          </w:p>
          <w:p w14:paraId="6AE51938" w14:textId="77777777" w:rsidR="0028222F" w:rsidRPr="00AE4C3D" w:rsidRDefault="0028222F" w:rsidP="0058525A">
            <w:pPr>
              <w:jc w:val="center"/>
              <w:rPr>
                <w:rFonts w:ascii="Arial" w:hAnsi="Arial" w:cs="Arial"/>
                <w:color w:val="FF0000"/>
                <w:sz w:val="16"/>
                <w:szCs w:val="16"/>
              </w:rPr>
            </w:pPr>
            <w:r w:rsidRPr="00AE4C3D">
              <w:rPr>
                <w:rFonts w:ascii="Arial" w:hAnsi="Arial" w:cs="Arial"/>
                <w:color w:val="FF0000"/>
                <w:sz w:val="16"/>
                <w:szCs w:val="16"/>
              </w:rPr>
              <w:t xml:space="preserve">insert </w:t>
            </w:r>
            <w:r>
              <w:rPr>
                <w:rFonts w:ascii="Arial" w:hAnsi="Arial" w:cs="Arial"/>
                <w:color w:val="FF0000"/>
                <w:sz w:val="16"/>
                <w:szCs w:val="16"/>
              </w:rPr>
              <w:t>data protection</w:t>
            </w:r>
            <w:r w:rsidRPr="00AE4C3D">
              <w:rPr>
                <w:rFonts w:ascii="Arial" w:hAnsi="Arial" w:cs="Arial"/>
                <w:color w:val="FF0000"/>
                <w:sz w:val="16"/>
                <w:szCs w:val="16"/>
              </w:rPr>
              <w:t xml:space="preserve"> notice </w:t>
            </w:r>
            <w:r>
              <w:rPr>
                <w:rFonts w:ascii="Arial" w:hAnsi="Arial" w:cs="Arial"/>
                <w:color w:val="FF0000"/>
                <w:sz w:val="16"/>
                <w:szCs w:val="16"/>
              </w:rPr>
              <w:t>received</w:t>
            </w:r>
          </w:p>
        </w:tc>
      </w:tr>
      <w:tr w:rsidR="0028222F" w14:paraId="7590076C" w14:textId="77777777" w:rsidTr="0058525A">
        <w:tc>
          <w:tcPr>
            <w:tcW w:w="10440" w:type="dxa"/>
            <w:gridSpan w:val="2"/>
            <w:shd w:val="clear" w:color="auto" w:fill="E7E6E6"/>
          </w:tcPr>
          <w:p w14:paraId="52E1B1F9" w14:textId="77777777" w:rsidR="0028222F" w:rsidRPr="006E2F77" w:rsidRDefault="0028222F" w:rsidP="0058525A">
            <w:pPr>
              <w:rPr>
                <w:rFonts w:ascii="Arial" w:hAnsi="Arial" w:cs="Arial"/>
                <w:sz w:val="16"/>
                <w:szCs w:val="16"/>
              </w:rPr>
            </w:pPr>
            <w:r w:rsidRPr="006E2F77">
              <w:rPr>
                <w:rFonts w:ascii="Arial" w:hAnsi="Arial" w:cs="Arial"/>
                <w:sz w:val="16"/>
                <w:szCs w:val="16"/>
              </w:rPr>
              <w:t>According to p. 11 GL, institutions and bodies are invited</w:t>
            </w:r>
          </w:p>
          <w:p w14:paraId="377584A2"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guarantee the right of access and rectification of the data subject;</w:t>
            </w:r>
          </w:p>
          <w:p w14:paraId="326E1943"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provide the data subject with general information about the restrictions to the right of rectification...;</w:t>
            </w:r>
          </w:p>
          <w:p w14:paraId="44CBF415"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foresee the modalities of exercising a right to block and to erase data;</w:t>
            </w:r>
          </w:p>
          <w:p w14:paraId="5F5FB42D"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specify the duration needed for blocking or erasing personal data.”</w:t>
            </w:r>
          </w:p>
        </w:tc>
      </w:tr>
      <w:tr w:rsidR="0028222F" w14:paraId="0996B33D" w14:textId="77777777" w:rsidTr="0058525A">
        <w:tc>
          <w:tcPr>
            <w:tcW w:w="4057" w:type="dxa"/>
            <w:shd w:val="clear" w:color="auto" w:fill="auto"/>
          </w:tcPr>
          <w:p w14:paraId="3179BBB6" w14:textId="77777777" w:rsidR="0028222F" w:rsidRPr="006E2F77" w:rsidRDefault="0028222F" w:rsidP="0058525A">
            <w:pPr>
              <w:spacing w:before="120" w:after="120"/>
              <w:ind w:left="357"/>
              <w:jc w:val="left"/>
              <w:rPr>
                <w:rFonts w:ascii="Arial" w:hAnsi="Arial" w:cs="Arial"/>
                <w:sz w:val="16"/>
                <w:szCs w:val="16"/>
              </w:rPr>
            </w:pPr>
            <w:r w:rsidRPr="006E2F77">
              <w:rPr>
                <w:rFonts w:ascii="Arial" w:hAnsi="Arial" w:cs="Arial"/>
                <w:sz w:val="16"/>
                <w:szCs w:val="16"/>
              </w:rPr>
              <w:t>2.</w:t>
            </w:r>
            <w:r w:rsidRPr="006E2F77">
              <w:rPr>
                <w:rFonts w:ascii="Arial" w:hAnsi="Arial" w:cs="Arial"/>
                <w:sz w:val="16"/>
                <w:szCs w:val="16"/>
              </w:rPr>
              <w:tab/>
              <w:t>Evaluate content (pre-inspection) In the light of Arts. 15+16 Reg. 2018/1725 and p. 11 GL</w:t>
            </w:r>
          </w:p>
        </w:tc>
        <w:tc>
          <w:tcPr>
            <w:tcW w:w="6383" w:type="dxa"/>
            <w:shd w:val="clear" w:color="auto" w:fill="auto"/>
          </w:tcPr>
          <w:p w14:paraId="26230A2A" w14:textId="77777777" w:rsidR="0028222F" w:rsidRDefault="0028222F" w:rsidP="0058525A">
            <w:pPr>
              <w:jc w:val="center"/>
              <w:rPr>
                <w:rFonts w:ascii="Arial" w:hAnsi="Arial" w:cs="Arial"/>
                <w:color w:val="008000"/>
                <w:sz w:val="16"/>
                <w:szCs w:val="16"/>
              </w:rPr>
            </w:pPr>
          </w:p>
          <w:p w14:paraId="2949A6F4" w14:textId="77777777" w:rsidR="0028222F" w:rsidRPr="005777F6" w:rsidRDefault="0028222F" w:rsidP="0058525A">
            <w:pPr>
              <w:jc w:val="center"/>
              <w:rPr>
                <w:rFonts w:ascii="Arial" w:hAnsi="Arial" w:cs="Arial"/>
                <w:color w:val="FF0000"/>
                <w:sz w:val="16"/>
                <w:szCs w:val="16"/>
              </w:rPr>
            </w:pPr>
            <w:r>
              <w:rPr>
                <w:rFonts w:ascii="Arial" w:hAnsi="Arial" w:cs="Arial"/>
                <w:color w:val="FF0000"/>
                <w:sz w:val="16"/>
                <w:szCs w:val="16"/>
              </w:rPr>
              <w:t>Document findings</w:t>
            </w:r>
            <w:r w:rsidRPr="005777F6">
              <w:rPr>
                <w:rFonts w:ascii="Arial" w:hAnsi="Arial" w:cs="Arial"/>
                <w:color w:val="FF0000"/>
                <w:sz w:val="16"/>
                <w:szCs w:val="16"/>
              </w:rPr>
              <w:t>.</w:t>
            </w:r>
          </w:p>
        </w:tc>
      </w:tr>
      <w:tr w:rsidR="0028222F" w14:paraId="48F5C1A6" w14:textId="77777777" w:rsidTr="0058525A">
        <w:tc>
          <w:tcPr>
            <w:tcW w:w="4057" w:type="dxa"/>
            <w:shd w:val="clear" w:color="auto" w:fill="auto"/>
          </w:tcPr>
          <w:p w14:paraId="7566E168" w14:textId="77777777" w:rsidR="0028222F" w:rsidRDefault="0028222F" w:rsidP="0058525A">
            <w:pPr>
              <w:rPr>
                <w:rFonts w:ascii="Arial" w:hAnsi="Arial" w:cs="Arial"/>
                <w:sz w:val="16"/>
                <w:szCs w:val="16"/>
              </w:rPr>
            </w:pPr>
          </w:p>
          <w:p w14:paraId="06E2401B" w14:textId="77777777" w:rsidR="0028222F" w:rsidRDefault="0028222F" w:rsidP="0028222F">
            <w:pPr>
              <w:numPr>
                <w:ilvl w:val="0"/>
                <w:numId w:val="14"/>
              </w:numPr>
              <w:rPr>
                <w:rFonts w:ascii="Arial" w:hAnsi="Arial" w:cs="Arial"/>
                <w:sz w:val="16"/>
                <w:szCs w:val="16"/>
              </w:rPr>
            </w:pPr>
            <w:r w:rsidRPr="00245EEF">
              <w:rPr>
                <w:rFonts w:ascii="Arial" w:hAnsi="Arial" w:cs="Arial"/>
                <w:sz w:val="16"/>
                <w:szCs w:val="16"/>
              </w:rPr>
              <w:t xml:space="preserve">Demonstration </w:t>
            </w:r>
            <w:r>
              <w:rPr>
                <w:rFonts w:ascii="Arial" w:hAnsi="Arial" w:cs="Arial"/>
                <w:sz w:val="16"/>
                <w:szCs w:val="16"/>
              </w:rPr>
              <w:t xml:space="preserve">availability of </w:t>
            </w:r>
            <w:r w:rsidRPr="001B254E">
              <w:rPr>
                <w:rFonts w:ascii="Arial" w:hAnsi="Arial" w:cs="Arial"/>
                <w:sz w:val="16"/>
                <w:szCs w:val="16"/>
              </w:rPr>
              <w:t xml:space="preserve">data protection notice </w:t>
            </w:r>
            <w:r w:rsidRPr="00245EEF">
              <w:rPr>
                <w:rFonts w:ascii="Arial" w:hAnsi="Arial" w:cs="Arial"/>
                <w:sz w:val="16"/>
                <w:szCs w:val="16"/>
              </w:rPr>
              <w:t>on-the-spot (intranet)</w:t>
            </w:r>
          </w:p>
          <w:p w14:paraId="30C1FFE3" w14:textId="77777777" w:rsidR="0028222F" w:rsidRPr="00245EEF" w:rsidRDefault="0028222F" w:rsidP="0058525A">
            <w:pPr>
              <w:ind w:left="720"/>
              <w:rPr>
                <w:rFonts w:ascii="Arial" w:hAnsi="Arial" w:cs="Arial"/>
                <w:sz w:val="16"/>
                <w:szCs w:val="16"/>
              </w:rPr>
            </w:pPr>
          </w:p>
        </w:tc>
        <w:tc>
          <w:tcPr>
            <w:tcW w:w="6383" w:type="dxa"/>
            <w:shd w:val="clear" w:color="auto" w:fill="auto"/>
          </w:tcPr>
          <w:p w14:paraId="1D826429" w14:textId="77777777" w:rsidR="0028222F" w:rsidRDefault="0028222F" w:rsidP="0058525A">
            <w:pPr>
              <w:jc w:val="center"/>
              <w:rPr>
                <w:rFonts w:ascii="Arial" w:hAnsi="Arial" w:cs="Arial"/>
                <w:color w:val="FF0000"/>
                <w:sz w:val="16"/>
                <w:szCs w:val="16"/>
              </w:rPr>
            </w:pPr>
          </w:p>
          <w:p w14:paraId="2E493151" w14:textId="77777777" w:rsidR="0028222F" w:rsidRPr="00B35978" w:rsidRDefault="0028222F" w:rsidP="0058525A">
            <w:pPr>
              <w:jc w:val="center"/>
              <w:rPr>
                <w:rFonts w:ascii="Arial" w:hAnsi="Arial" w:cs="Arial"/>
                <w:color w:val="FF0000"/>
                <w:sz w:val="16"/>
                <w:szCs w:val="16"/>
              </w:rPr>
            </w:pPr>
            <w:r w:rsidRPr="00B35978">
              <w:rPr>
                <w:rFonts w:ascii="Arial" w:hAnsi="Arial" w:cs="Arial"/>
                <w:color w:val="FF0000"/>
                <w:sz w:val="16"/>
                <w:szCs w:val="16"/>
              </w:rPr>
              <w:t>Collect doc / screen shot</w:t>
            </w:r>
            <w:r>
              <w:rPr>
                <w:rFonts w:ascii="Arial" w:hAnsi="Arial" w:cs="Arial"/>
                <w:color w:val="FF0000"/>
                <w:sz w:val="16"/>
                <w:szCs w:val="16"/>
              </w:rPr>
              <w:t>, insert</w:t>
            </w:r>
          </w:p>
        </w:tc>
      </w:tr>
      <w:tr w:rsidR="0028222F" w14:paraId="7B2CB71F" w14:textId="77777777" w:rsidTr="0058525A">
        <w:tc>
          <w:tcPr>
            <w:tcW w:w="4057" w:type="dxa"/>
            <w:shd w:val="clear" w:color="auto" w:fill="auto"/>
          </w:tcPr>
          <w:p w14:paraId="1712D340" w14:textId="77777777" w:rsidR="0028222F" w:rsidRDefault="0028222F" w:rsidP="0058525A">
            <w:pPr>
              <w:ind w:left="720"/>
              <w:rPr>
                <w:rFonts w:ascii="Arial" w:hAnsi="Arial" w:cs="Arial"/>
                <w:sz w:val="16"/>
                <w:szCs w:val="16"/>
              </w:rPr>
            </w:pPr>
          </w:p>
          <w:p w14:paraId="483EFED7" w14:textId="77777777" w:rsidR="0028222F" w:rsidRPr="001322F3" w:rsidRDefault="0028222F" w:rsidP="0028222F">
            <w:pPr>
              <w:numPr>
                <w:ilvl w:val="0"/>
                <w:numId w:val="14"/>
              </w:numPr>
              <w:rPr>
                <w:rFonts w:ascii="Arial" w:hAnsi="Arial" w:cs="Arial"/>
                <w:color w:val="008000"/>
                <w:sz w:val="16"/>
                <w:szCs w:val="16"/>
              </w:rPr>
            </w:pPr>
            <w:r w:rsidRPr="00245EEF">
              <w:rPr>
                <w:rFonts w:ascii="Arial" w:hAnsi="Arial" w:cs="Arial"/>
                <w:sz w:val="16"/>
                <w:szCs w:val="16"/>
              </w:rPr>
              <w:t>Demonstration</w:t>
            </w:r>
            <w:r>
              <w:rPr>
                <w:rFonts w:ascii="Arial" w:hAnsi="Arial" w:cs="Arial"/>
                <w:sz w:val="16"/>
                <w:szCs w:val="16"/>
              </w:rPr>
              <w:t xml:space="preserve"> in actual case(s) that “persons concerned” have been provided with the data protection notice </w:t>
            </w:r>
          </w:p>
          <w:p w14:paraId="33C3479C" w14:textId="77777777" w:rsidR="0028222F" w:rsidRPr="00E25BC8" w:rsidRDefault="0028222F" w:rsidP="0058525A">
            <w:pPr>
              <w:ind w:left="720"/>
              <w:rPr>
                <w:rFonts w:ascii="Arial" w:hAnsi="Arial" w:cs="Arial"/>
                <w:color w:val="008000"/>
                <w:sz w:val="16"/>
                <w:szCs w:val="16"/>
              </w:rPr>
            </w:pPr>
          </w:p>
        </w:tc>
        <w:tc>
          <w:tcPr>
            <w:tcW w:w="6383" w:type="dxa"/>
            <w:shd w:val="clear" w:color="auto" w:fill="auto"/>
          </w:tcPr>
          <w:p w14:paraId="659F0CC7" w14:textId="77777777" w:rsidR="0028222F" w:rsidRDefault="0028222F" w:rsidP="0058525A">
            <w:pPr>
              <w:jc w:val="center"/>
              <w:rPr>
                <w:rFonts w:ascii="Arial" w:hAnsi="Arial" w:cs="Arial"/>
                <w:sz w:val="16"/>
                <w:szCs w:val="16"/>
              </w:rPr>
            </w:pPr>
          </w:p>
          <w:p w14:paraId="21BA17B8" w14:textId="77777777" w:rsidR="0028222F" w:rsidRPr="00B35978" w:rsidRDefault="0028222F" w:rsidP="0058525A">
            <w:pPr>
              <w:jc w:val="center"/>
              <w:rPr>
                <w:rFonts w:ascii="Arial" w:hAnsi="Arial" w:cs="Arial"/>
                <w:color w:val="FF0000"/>
                <w:sz w:val="16"/>
                <w:szCs w:val="16"/>
              </w:rPr>
            </w:pPr>
            <w:r w:rsidRPr="00B35978">
              <w:rPr>
                <w:rFonts w:ascii="Arial" w:hAnsi="Arial" w:cs="Arial"/>
                <w:color w:val="FF0000"/>
                <w:sz w:val="16"/>
                <w:szCs w:val="16"/>
              </w:rPr>
              <w:t>Collect copy</w:t>
            </w:r>
            <w:r>
              <w:rPr>
                <w:rFonts w:ascii="Arial" w:hAnsi="Arial" w:cs="Arial"/>
                <w:color w:val="FF0000"/>
                <w:sz w:val="16"/>
                <w:szCs w:val="16"/>
              </w:rPr>
              <w:t xml:space="preserve"> (only</w:t>
            </w:r>
            <w:r w:rsidRPr="00B35978">
              <w:rPr>
                <w:rFonts w:ascii="Arial" w:hAnsi="Arial" w:cs="Arial"/>
                <w:color w:val="FF0000"/>
                <w:sz w:val="16"/>
                <w:szCs w:val="16"/>
              </w:rPr>
              <w:t xml:space="preserve"> if required</w:t>
            </w:r>
            <w:r>
              <w:rPr>
                <w:rFonts w:ascii="Arial" w:hAnsi="Arial" w:cs="Arial"/>
                <w:color w:val="FF0000"/>
                <w:sz w:val="16"/>
                <w:szCs w:val="16"/>
              </w:rPr>
              <w:t>!), insert</w:t>
            </w:r>
          </w:p>
        </w:tc>
      </w:tr>
      <w:tr w:rsidR="0028222F" w14:paraId="4F311E84" w14:textId="77777777" w:rsidTr="0058525A">
        <w:tc>
          <w:tcPr>
            <w:tcW w:w="10440" w:type="dxa"/>
            <w:gridSpan w:val="2"/>
            <w:shd w:val="clear" w:color="auto" w:fill="auto"/>
          </w:tcPr>
          <w:p w14:paraId="7D7A12D3" w14:textId="77777777" w:rsidR="0028222F" w:rsidRDefault="0028222F" w:rsidP="0058525A">
            <w:pPr>
              <w:rPr>
                <w:rFonts w:ascii="Arial" w:hAnsi="Arial" w:cs="Arial"/>
                <w:sz w:val="16"/>
                <w:szCs w:val="16"/>
              </w:rPr>
            </w:pPr>
            <w:r>
              <w:rPr>
                <w:rFonts w:ascii="Arial" w:hAnsi="Arial" w:cs="Arial"/>
                <w:sz w:val="16"/>
                <w:szCs w:val="16"/>
                <w:shd w:val="clear" w:color="auto" w:fill="E0E0E0"/>
              </w:rPr>
              <w:t>According to p. 13 GL, “</w:t>
            </w:r>
            <w:r w:rsidRPr="001B254E">
              <w:rPr>
                <w:rFonts w:ascii="Arial" w:hAnsi="Arial" w:cs="Arial"/>
                <w:sz w:val="16"/>
                <w:szCs w:val="16"/>
                <w:shd w:val="clear" w:color="auto" w:fill="E0E0E0"/>
              </w:rPr>
              <w:t xml:space="preserve">It may be necessary in certain cases not to specifically inform the alleged harasser or to defer his/her information, in order not to prejudice the procedure (see Article 20(1)(c) of the Regulation discussed above in point 6). Article 20(5) must also applied in specific </w:t>
            </w:r>
            <w:r w:rsidRPr="001B254E">
              <w:rPr>
                <w:rFonts w:ascii="Arial" w:hAnsi="Arial" w:cs="Arial"/>
                <w:sz w:val="16"/>
                <w:szCs w:val="16"/>
                <w:shd w:val="clear" w:color="auto" w:fill="E0E0E0"/>
              </w:rPr>
              <w:lastRenderedPageBreak/>
              <w:t>circumstances. In the case in point, an alleged harasser will usually be informed by the confidential counsellor, with the prior consent of the victim, of the existence of an informal procedure relating to him. In case the victim does give his/her consent, attention has to be given to this exception.</w:t>
            </w:r>
            <w:r w:rsidRPr="00591E65">
              <w:rPr>
                <w:rFonts w:ascii="Arial" w:hAnsi="Arial" w:cs="Arial"/>
                <w:sz w:val="16"/>
                <w:szCs w:val="16"/>
                <w:shd w:val="clear" w:color="auto" w:fill="E0E0E0"/>
              </w:rPr>
              <w:t>.</w:t>
            </w:r>
            <w:r>
              <w:rPr>
                <w:rFonts w:ascii="Arial" w:hAnsi="Arial" w:cs="Arial"/>
                <w:sz w:val="16"/>
                <w:szCs w:val="16"/>
                <w:shd w:val="clear" w:color="auto" w:fill="E0E0E0"/>
              </w:rPr>
              <w:t>”</w:t>
            </w:r>
          </w:p>
        </w:tc>
      </w:tr>
      <w:tr w:rsidR="0028222F" w14:paraId="05CFA33A" w14:textId="77777777" w:rsidTr="0058525A">
        <w:tc>
          <w:tcPr>
            <w:tcW w:w="4057" w:type="dxa"/>
            <w:shd w:val="clear" w:color="auto" w:fill="auto"/>
          </w:tcPr>
          <w:p w14:paraId="2A6C7D27" w14:textId="77777777" w:rsidR="0028222F" w:rsidRDefault="0028222F" w:rsidP="0058525A">
            <w:pPr>
              <w:ind w:left="720"/>
              <w:rPr>
                <w:rFonts w:ascii="Arial" w:hAnsi="Arial" w:cs="Arial"/>
                <w:sz w:val="16"/>
                <w:szCs w:val="16"/>
              </w:rPr>
            </w:pPr>
          </w:p>
          <w:p w14:paraId="1F0A1AC9" w14:textId="77777777" w:rsidR="0028222F" w:rsidRDefault="0028222F" w:rsidP="0028222F">
            <w:pPr>
              <w:numPr>
                <w:ilvl w:val="0"/>
                <w:numId w:val="14"/>
              </w:numPr>
              <w:rPr>
                <w:rFonts w:ascii="Arial" w:hAnsi="Arial" w:cs="Arial"/>
                <w:sz w:val="16"/>
                <w:szCs w:val="16"/>
              </w:rPr>
            </w:pPr>
            <w:r w:rsidRPr="00245EEF">
              <w:rPr>
                <w:rFonts w:ascii="Arial" w:hAnsi="Arial" w:cs="Arial"/>
                <w:sz w:val="16"/>
                <w:szCs w:val="16"/>
              </w:rPr>
              <w:t>Demonstration</w:t>
            </w:r>
            <w:r>
              <w:rPr>
                <w:rFonts w:ascii="Arial" w:hAnsi="Arial" w:cs="Arial"/>
                <w:sz w:val="16"/>
                <w:szCs w:val="16"/>
              </w:rPr>
              <w:t xml:space="preserve"> in actual case(s) (workflow) that restrictions vis-à-vis alleged harassers have been justified and documented.</w:t>
            </w:r>
          </w:p>
          <w:p w14:paraId="61B24DC9" w14:textId="77777777" w:rsidR="0028222F" w:rsidRDefault="0028222F" w:rsidP="0058525A">
            <w:pPr>
              <w:ind w:left="720"/>
              <w:rPr>
                <w:rFonts w:ascii="Arial" w:hAnsi="Arial" w:cs="Arial"/>
                <w:sz w:val="16"/>
                <w:szCs w:val="16"/>
              </w:rPr>
            </w:pPr>
          </w:p>
        </w:tc>
        <w:tc>
          <w:tcPr>
            <w:tcW w:w="6383" w:type="dxa"/>
            <w:shd w:val="clear" w:color="auto" w:fill="auto"/>
          </w:tcPr>
          <w:p w14:paraId="105EFDC6" w14:textId="77777777" w:rsidR="0028222F" w:rsidRDefault="0028222F" w:rsidP="0058525A">
            <w:pPr>
              <w:jc w:val="center"/>
              <w:rPr>
                <w:rFonts w:ascii="Arial" w:hAnsi="Arial" w:cs="Arial"/>
                <w:sz w:val="16"/>
                <w:szCs w:val="16"/>
              </w:rPr>
            </w:pPr>
          </w:p>
          <w:p w14:paraId="273A6208" w14:textId="77777777" w:rsidR="0028222F" w:rsidRDefault="0028222F" w:rsidP="0058525A">
            <w:pPr>
              <w:jc w:val="center"/>
              <w:rPr>
                <w:rFonts w:ascii="Arial" w:hAnsi="Arial" w:cs="Arial"/>
                <w:sz w:val="16"/>
                <w:szCs w:val="16"/>
              </w:rPr>
            </w:pPr>
            <w:r w:rsidRPr="00B35978">
              <w:rPr>
                <w:rFonts w:ascii="Arial" w:hAnsi="Arial" w:cs="Arial"/>
                <w:color w:val="FF0000"/>
                <w:sz w:val="16"/>
                <w:szCs w:val="16"/>
              </w:rPr>
              <w:t>Collect copy</w:t>
            </w:r>
            <w:r>
              <w:rPr>
                <w:rFonts w:ascii="Arial" w:hAnsi="Arial" w:cs="Arial"/>
                <w:color w:val="FF0000"/>
                <w:sz w:val="16"/>
                <w:szCs w:val="16"/>
              </w:rPr>
              <w:t xml:space="preserve"> (only</w:t>
            </w:r>
            <w:r w:rsidRPr="00B35978">
              <w:rPr>
                <w:rFonts w:ascii="Arial" w:hAnsi="Arial" w:cs="Arial"/>
                <w:color w:val="FF0000"/>
                <w:sz w:val="16"/>
                <w:szCs w:val="16"/>
              </w:rPr>
              <w:t xml:space="preserve"> if required</w:t>
            </w:r>
            <w:r>
              <w:rPr>
                <w:rFonts w:ascii="Arial" w:hAnsi="Arial" w:cs="Arial"/>
                <w:color w:val="FF0000"/>
                <w:sz w:val="16"/>
                <w:szCs w:val="16"/>
              </w:rPr>
              <w:t>!), insert</w:t>
            </w:r>
          </w:p>
        </w:tc>
      </w:tr>
      <w:tr w:rsidR="0028222F" w14:paraId="188D0AFB" w14:textId="77777777" w:rsidTr="0058525A">
        <w:tc>
          <w:tcPr>
            <w:tcW w:w="10440" w:type="dxa"/>
            <w:gridSpan w:val="2"/>
            <w:shd w:val="clear" w:color="auto" w:fill="auto"/>
          </w:tcPr>
          <w:p w14:paraId="09B5A524" w14:textId="77777777" w:rsidR="0028222F" w:rsidRPr="00E25BC8" w:rsidRDefault="0028222F" w:rsidP="0058525A">
            <w:pPr>
              <w:shd w:val="clear" w:color="auto" w:fill="E0E0E0"/>
              <w:rPr>
                <w:rFonts w:ascii="Arial" w:hAnsi="Arial" w:cs="Arial"/>
                <w:sz w:val="16"/>
                <w:szCs w:val="16"/>
              </w:rPr>
            </w:pPr>
          </w:p>
        </w:tc>
      </w:tr>
      <w:tr w:rsidR="0028222F" w14:paraId="65B35AEF" w14:textId="77777777" w:rsidTr="0058525A">
        <w:tc>
          <w:tcPr>
            <w:tcW w:w="10440" w:type="dxa"/>
            <w:gridSpan w:val="2"/>
            <w:shd w:val="clear" w:color="auto" w:fill="auto"/>
          </w:tcPr>
          <w:p w14:paraId="75EAFBCC" w14:textId="77777777" w:rsidR="0028222F" w:rsidRPr="00E25BC8" w:rsidRDefault="0028222F" w:rsidP="0058525A">
            <w:pPr>
              <w:jc w:val="center"/>
              <w:rPr>
                <w:rFonts w:ascii="Arial" w:hAnsi="Arial" w:cs="Arial"/>
                <w:sz w:val="16"/>
                <w:szCs w:val="16"/>
              </w:rPr>
            </w:pPr>
          </w:p>
          <w:p w14:paraId="52CABF4A" w14:textId="77777777" w:rsidR="0028222F" w:rsidRPr="005777F6" w:rsidRDefault="0028222F" w:rsidP="0028222F">
            <w:pPr>
              <w:numPr>
                <w:ilvl w:val="0"/>
                <w:numId w:val="41"/>
              </w:numPr>
              <w:jc w:val="center"/>
              <w:rPr>
                <w:rFonts w:ascii="Arial" w:hAnsi="Arial" w:cs="Arial"/>
                <w:b/>
              </w:rPr>
            </w:pPr>
            <w:r w:rsidRPr="005777F6">
              <w:rPr>
                <w:rFonts w:ascii="Arial" w:hAnsi="Arial" w:cs="Arial"/>
                <w:b/>
              </w:rPr>
              <w:t xml:space="preserve"> Retention periods</w:t>
            </w:r>
            <w:r>
              <w:rPr>
                <w:rFonts w:ascii="Arial" w:hAnsi="Arial" w:cs="Arial"/>
                <w:b/>
              </w:rPr>
              <w:t xml:space="preserve"> / security measures</w:t>
            </w:r>
          </w:p>
          <w:p w14:paraId="47194F3A" w14:textId="77777777" w:rsidR="0028222F" w:rsidRPr="00E25BC8" w:rsidRDefault="0028222F" w:rsidP="0058525A">
            <w:pPr>
              <w:jc w:val="center"/>
              <w:rPr>
                <w:rFonts w:ascii="Arial" w:hAnsi="Arial" w:cs="Arial"/>
                <w:sz w:val="16"/>
                <w:szCs w:val="16"/>
              </w:rPr>
            </w:pPr>
          </w:p>
          <w:p w14:paraId="310139A4" w14:textId="77777777" w:rsidR="0028222F" w:rsidRDefault="0028222F" w:rsidP="0058525A">
            <w:pPr>
              <w:shd w:val="clear" w:color="auto" w:fill="E0E0E0"/>
              <w:rPr>
                <w:rFonts w:ascii="Arial" w:hAnsi="Arial" w:cs="Arial"/>
                <w:sz w:val="16"/>
                <w:szCs w:val="16"/>
              </w:rPr>
            </w:pPr>
            <w:r>
              <w:rPr>
                <w:rFonts w:ascii="Arial" w:hAnsi="Arial" w:cs="Arial"/>
                <w:sz w:val="16"/>
                <w:szCs w:val="16"/>
              </w:rPr>
              <w:t>According to pp. 7 + 8 GL, institutions and bodies are invited to “</w:t>
            </w:r>
            <w:r w:rsidRPr="001B0B10">
              <w:rPr>
                <w:rFonts w:ascii="Arial" w:hAnsi="Arial" w:cs="Arial"/>
                <w:sz w:val="16"/>
                <w:szCs w:val="16"/>
              </w:rPr>
              <w:t>Settle a specific retention period in compliance with Article 4(1)(e) taking into account that: (i) a shorter time limit should be adopted for non selected counsellors (for instance a limited period of time during which it is possible to challenge the data or the decision taken on the basis of the data for the non-selected persons); (ii) any further data required for</w:t>
            </w:r>
            <w:r>
              <w:rPr>
                <w:rFonts w:ascii="Arial" w:hAnsi="Arial" w:cs="Arial"/>
                <w:sz w:val="16"/>
                <w:szCs w:val="16"/>
              </w:rPr>
              <w:t xml:space="preserve"> </w:t>
            </w:r>
            <w:r w:rsidRPr="001B0B10">
              <w:rPr>
                <w:rFonts w:ascii="Arial" w:hAnsi="Arial" w:cs="Arial"/>
                <w:sz w:val="16"/>
                <w:szCs w:val="16"/>
              </w:rPr>
              <w:t>statistical purposes should be kept in an anonymous form in the light of Article 4(1)(e) of the Regulation.</w:t>
            </w:r>
            <w:r>
              <w:rPr>
                <w:rFonts w:ascii="Arial" w:hAnsi="Arial" w:cs="Arial"/>
                <w:sz w:val="16"/>
                <w:szCs w:val="16"/>
              </w:rPr>
              <w:t>”</w:t>
            </w:r>
          </w:p>
          <w:p w14:paraId="170D0CB1" w14:textId="77777777" w:rsidR="0028222F" w:rsidRDefault="0028222F" w:rsidP="0058525A">
            <w:pPr>
              <w:shd w:val="clear" w:color="auto" w:fill="E0E0E0"/>
              <w:rPr>
                <w:rFonts w:ascii="Arial" w:hAnsi="Arial" w:cs="Arial"/>
                <w:sz w:val="16"/>
                <w:szCs w:val="16"/>
              </w:rPr>
            </w:pPr>
          </w:p>
          <w:p w14:paraId="6AAC9A0C" w14:textId="77777777" w:rsidR="0028222F" w:rsidRPr="001B0B10" w:rsidRDefault="0028222F" w:rsidP="0058525A">
            <w:pPr>
              <w:shd w:val="clear" w:color="auto" w:fill="E0E0E0"/>
              <w:rPr>
                <w:rFonts w:ascii="Arial" w:hAnsi="Arial" w:cs="Arial"/>
                <w:sz w:val="16"/>
                <w:szCs w:val="16"/>
              </w:rPr>
            </w:pPr>
            <w:r>
              <w:rPr>
                <w:rFonts w:ascii="Arial" w:hAnsi="Arial" w:cs="Arial"/>
                <w:sz w:val="16"/>
                <w:szCs w:val="16"/>
              </w:rPr>
              <w:t>On p. 8, th</w:t>
            </w:r>
            <w:r w:rsidRPr="001B0B10">
              <w:rPr>
                <w:rFonts w:ascii="Arial" w:hAnsi="Arial" w:cs="Arial"/>
                <w:sz w:val="16"/>
                <w:szCs w:val="16"/>
              </w:rPr>
              <w:t>e EDPS</w:t>
            </w:r>
            <w:r>
              <w:rPr>
                <w:rFonts w:ascii="Arial" w:hAnsi="Arial" w:cs="Arial"/>
                <w:sz w:val="16"/>
                <w:szCs w:val="16"/>
              </w:rPr>
              <w:t xml:space="preserve"> recommends</w:t>
            </w:r>
            <w:r w:rsidRPr="001B0B10">
              <w:rPr>
                <w:rFonts w:ascii="Arial" w:hAnsi="Arial" w:cs="Arial"/>
                <w:sz w:val="16"/>
                <w:szCs w:val="16"/>
              </w:rPr>
              <w:t>:</w:t>
            </w:r>
          </w:p>
          <w:p w14:paraId="7A9E9D97" w14:textId="77777777" w:rsidR="0028222F" w:rsidRDefault="0028222F" w:rsidP="0028222F">
            <w:pPr>
              <w:numPr>
                <w:ilvl w:val="0"/>
                <w:numId w:val="42"/>
              </w:numPr>
              <w:shd w:val="clear" w:color="auto" w:fill="E0E0E0"/>
              <w:rPr>
                <w:rFonts w:ascii="Arial" w:hAnsi="Arial" w:cs="Arial"/>
                <w:sz w:val="16"/>
                <w:szCs w:val="16"/>
              </w:rPr>
            </w:pPr>
            <w:r w:rsidRPr="001B0B10">
              <w:rPr>
                <w:rFonts w:ascii="Arial" w:hAnsi="Arial" w:cs="Arial"/>
                <w:sz w:val="16"/>
                <w:szCs w:val="16"/>
              </w:rPr>
              <w:t>“</w:t>
            </w:r>
            <w:r>
              <w:rPr>
                <w:rFonts w:ascii="Arial" w:hAnsi="Arial" w:cs="Arial"/>
                <w:sz w:val="16"/>
                <w:szCs w:val="16"/>
              </w:rPr>
              <w:t xml:space="preserve">to </w:t>
            </w:r>
            <w:r w:rsidRPr="001B0B10">
              <w:rPr>
                <w:rFonts w:ascii="Arial" w:hAnsi="Arial" w:cs="Arial"/>
                <w:sz w:val="16"/>
                <w:szCs w:val="16"/>
              </w:rPr>
              <w:t>set beforehand precisely the time they are allowed to keep the data, in particular after the closure of the harassment case.</w:t>
            </w:r>
          </w:p>
          <w:p w14:paraId="3210A4E4" w14:textId="77777777" w:rsidR="0028222F" w:rsidRDefault="0028222F" w:rsidP="0028222F">
            <w:pPr>
              <w:numPr>
                <w:ilvl w:val="0"/>
                <w:numId w:val="42"/>
              </w:numPr>
              <w:shd w:val="clear" w:color="auto" w:fill="E0E0E0"/>
              <w:rPr>
                <w:rFonts w:ascii="Arial" w:hAnsi="Arial" w:cs="Arial"/>
                <w:sz w:val="16"/>
                <w:szCs w:val="16"/>
              </w:rPr>
            </w:pPr>
            <w:r>
              <w:rPr>
                <w:rFonts w:ascii="Arial" w:hAnsi="Arial" w:cs="Arial"/>
                <w:sz w:val="16"/>
                <w:szCs w:val="16"/>
              </w:rPr>
              <w:t xml:space="preserve">To </w:t>
            </w:r>
            <w:r w:rsidRPr="001B0B10">
              <w:rPr>
                <w:rFonts w:ascii="Arial" w:hAnsi="Arial" w:cs="Arial"/>
                <w:sz w:val="16"/>
                <w:szCs w:val="16"/>
              </w:rPr>
              <w:t>ensure that data stored for a longer period (usually for statistical purposes) are kept in anonymous form only, following Article 4(1)(e)</w:t>
            </w:r>
            <w:r>
              <w:rPr>
                <w:rFonts w:ascii="Arial" w:hAnsi="Arial" w:cs="Arial"/>
                <w:sz w:val="16"/>
                <w:szCs w:val="16"/>
              </w:rPr>
              <w:t>...”</w:t>
            </w:r>
            <w:r w:rsidRPr="001B0B10">
              <w:rPr>
                <w:rFonts w:ascii="Arial" w:hAnsi="Arial" w:cs="Arial"/>
                <w:sz w:val="16"/>
                <w:szCs w:val="16"/>
              </w:rPr>
              <w:t>.</w:t>
            </w:r>
          </w:p>
          <w:p w14:paraId="43927C32" w14:textId="77777777" w:rsidR="0028222F" w:rsidRPr="00E25BC8" w:rsidRDefault="0028222F" w:rsidP="0058525A">
            <w:pPr>
              <w:shd w:val="clear" w:color="auto" w:fill="E0E0E0"/>
              <w:ind w:left="720"/>
              <w:rPr>
                <w:rFonts w:ascii="Arial" w:hAnsi="Arial" w:cs="Arial"/>
                <w:sz w:val="16"/>
                <w:szCs w:val="16"/>
              </w:rPr>
            </w:pPr>
          </w:p>
        </w:tc>
      </w:tr>
      <w:tr w:rsidR="0028222F" w14:paraId="0156FBD2" w14:textId="77777777" w:rsidTr="0058525A">
        <w:tc>
          <w:tcPr>
            <w:tcW w:w="4057" w:type="dxa"/>
            <w:shd w:val="clear" w:color="auto" w:fill="auto"/>
          </w:tcPr>
          <w:p w14:paraId="2CB47BAF" w14:textId="77777777" w:rsidR="0028222F" w:rsidRPr="00E25BC8" w:rsidRDefault="0028222F" w:rsidP="0058525A">
            <w:pPr>
              <w:ind w:left="360"/>
              <w:jc w:val="left"/>
              <w:rPr>
                <w:rFonts w:ascii="Arial" w:hAnsi="Arial" w:cs="Arial"/>
                <w:color w:val="008000"/>
                <w:sz w:val="16"/>
                <w:szCs w:val="16"/>
              </w:rPr>
            </w:pPr>
          </w:p>
          <w:p w14:paraId="22F9C1E4" w14:textId="77777777" w:rsidR="0028222F" w:rsidRPr="00B848FD" w:rsidRDefault="0028222F" w:rsidP="0028222F">
            <w:pPr>
              <w:numPr>
                <w:ilvl w:val="0"/>
                <w:numId w:val="32"/>
              </w:numPr>
              <w:jc w:val="left"/>
              <w:rPr>
                <w:rFonts w:ascii="Arial" w:hAnsi="Arial" w:cs="Arial"/>
                <w:sz w:val="16"/>
                <w:szCs w:val="16"/>
              </w:rPr>
            </w:pPr>
            <w:r w:rsidRPr="00B848FD">
              <w:rPr>
                <w:rFonts w:ascii="Arial" w:hAnsi="Arial" w:cs="Arial"/>
                <w:sz w:val="16"/>
                <w:szCs w:val="16"/>
              </w:rPr>
              <w:t>Demonstration implementation retention periods</w:t>
            </w:r>
            <w:r>
              <w:rPr>
                <w:rFonts w:ascii="Arial" w:hAnsi="Arial" w:cs="Arial"/>
                <w:sz w:val="16"/>
                <w:szCs w:val="16"/>
              </w:rPr>
              <w:t xml:space="preserve"> on-the-spot</w:t>
            </w:r>
          </w:p>
          <w:p w14:paraId="62900F15" w14:textId="77777777" w:rsidR="0028222F" w:rsidRDefault="0028222F" w:rsidP="0058525A">
            <w:pPr>
              <w:ind w:left="720"/>
              <w:jc w:val="left"/>
              <w:rPr>
                <w:rFonts w:ascii="Arial" w:hAnsi="Arial" w:cs="Arial"/>
                <w:color w:val="FF0000"/>
                <w:sz w:val="16"/>
                <w:szCs w:val="16"/>
              </w:rPr>
            </w:pPr>
          </w:p>
          <w:p w14:paraId="4B9F8EDE" w14:textId="77777777" w:rsidR="0028222F" w:rsidRDefault="0028222F" w:rsidP="0028222F">
            <w:pPr>
              <w:numPr>
                <w:ilvl w:val="0"/>
                <w:numId w:val="30"/>
              </w:numPr>
              <w:rPr>
                <w:rFonts w:ascii="Arial" w:hAnsi="Arial" w:cs="Arial"/>
                <w:sz w:val="16"/>
                <w:szCs w:val="16"/>
              </w:rPr>
            </w:pPr>
            <w:r w:rsidRPr="00B848FD">
              <w:rPr>
                <w:rFonts w:ascii="Arial" w:hAnsi="Arial" w:cs="Arial"/>
                <w:sz w:val="16"/>
                <w:szCs w:val="16"/>
              </w:rPr>
              <w:t xml:space="preserve">For documents kept in paper, inspect storage for outdated documents (usually, folders </w:t>
            </w:r>
            <w:r>
              <w:rPr>
                <w:rFonts w:ascii="Arial" w:hAnsi="Arial" w:cs="Arial"/>
                <w:sz w:val="16"/>
                <w:szCs w:val="16"/>
              </w:rPr>
              <w:t xml:space="preserve">in cupboards </w:t>
            </w:r>
            <w:r w:rsidRPr="00B848FD">
              <w:rPr>
                <w:rFonts w:ascii="Arial" w:hAnsi="Arial" w:cs="Arial"/>
                <w:sz w:val="16"/>
                <w:szCs w:val="16"/>
              </w:rPr>
              <w:t>will carry dates...)</w:t>
            </w:r>
          </w:p>
          <w:p w14:paraId="4338A640" w14:textId="77777777" w:rsidR="0028222F" w:rsidRPr="00B848FD" w:rsidRDefault="0028222F" w:rsidP="0058525A">
            <w:pPr>
              <w:ind w:left="720"/>
              <w:rPr>
                <w:rFonts w:ascii="Arial" w:hAnsi="Arial" w:cs="Arial"/>
                <w:sz w:val="16"/>
                <w:szCs w:val="16"/>
              </w:rPr>
            </w:pPr>
          </w:p>
          <w:p w14:paraId="6F4EC9A7" w14:textId="77777777" w:rsidR="0028222F" w:rsidRPr="00B848FD" w:rsidRDefault="0028222F" w:rsidP="0028222F">
            <w:pPr>
              <w:numPr>
                <w:ilvl w:val="0"/>
                <w:numId w:val="30"/>
              </w:numPr>
              <w:rPr>
                <w:rFonts w:ascii="Arial" w:hAnsi="Arial" w:cs="Arial"/>
                <w:sz w:val="16"/>
                <w:szCs w:val="16"/>
              </w:rPr>
            </w:pPr>
            <w:r w:rsidRPr="00B848FD">
              <w:rPr>
                <w:rFonts w:ascii="Arial" w:hAnsi="Arial" w:cs="Arial"/>
                <w:sz w:val="16"/>
                <w:szCs w:val="16"/>
              </w:rPr>
              <w:t>For documents filed electronically, have someone demonstrate the filing system, try to establish that no outdated docs are present and, if possible, verify logs documenting deletion of docs (at least for the last exercise)</w:t>
            </w:r>
          </w:p>
          <w:p w14:paraId="3C9AF4CB" w14:textId="77777777" w:rsidR="0028222F" w:rsidRPr="00AE4C3D" w:rsidRDefault="0028222F" w:rsidP="0058525A">
            <w:pPr>
              <w:ind w:left="720"/>
              <w:jc w:val="left"/>
              <w:rPr>
                <w:rFonts w:ascii="Arial" w:hAnsi="Arial" w:cs="Arial"/>
                <w:color w:val="FF0000"/>
                <w:sz w:val="16"/>
                <w:szCs w:val="16"/>
              </w:rPr>
            </w:pPr>
          </w:p>
        </w:tc>
        <w:tc>
          <w:tcPr>
            <w:tcW w:w="6383" w:type="dxa"/>
            <w:shd w:val="clear" w:color="auto" w:fill="auto"/>
          </w:tcPr>
          <w:p w14:paraId="1FADE398" w14:textId="77777777" w:rsidR="0028222F" w:rsidRDefault="0028222F" w:rsidP="0058525A">
            <w:pPr>
              <w:jc w:val="center"/>
              <w:rPr>
                <w:rFonts w:ascii="Arial" w:hAnsi="Arial" w:cs="Arial"/>
                <w:color w:val="008000"/>
                <w:sz w:val="16"/>
                <w:szCs w:val="16"/>
              </w:rPr>
            </w:pPr>
          </w:p>
          <w:p w14:paraId="6D00FB82"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Take pictures if required (e.g. of a cupboard containing files marked by years)</w:t>
            </w:r>
          </w:p>
          <w:p w14:paraId="59BD9A65" w14:textId="77777777" w:rsidR="0028222F" w:rsidRDefault="0028222F" w:rsidP="0058525A">
            <w:pPr>
              <w:jc w:val="center"/>
              <w:rPr>
                <w:rFonts w:ascii="Arial" w:hAnsi="Arial" w:cs="Arial"/>
                <w:color w:val="FF0000"/>
                <w:sz w:val="16"/>
                <w:szCs w:val="16"/>
              </w:rPr>
            </w:pPr>
          </w:p>
          <w:p w14:paraId="59D8EB62"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Collect screen shots/docs if required, insert</w:t>
            </w:r>
          </w:p>
          <w:p w14:paraId="71CAEE82" w14:textId="77777777" w:rsidR="0028222F" w:rsidRDefault="0028222F" w:rsidP="0058525A">
            <w:pPr>
              <w:jc w:val="center"/>
              <w:rPr>
                <w:rFonts w:ascii="Arial" w:hAnsi="Arial" w:cs="Arial"/>
                <w:color w:val="FF0000"/>
                <w:sz w:val="16"/>
                <w:szCs w:val="16"/>
              </w:rPr>
            </w:pPr>
          </w:p>
          <w:p w14:paraId="112CDE40" w14:textId="77777777" w:rsidR="0028222F" w:rsidRPr="00AE4C3D" w:rsidRDefault="0028222F" w:rsidP="0058525A">
            <w:pPr>
              <w:jc w:val="center"/>
              <w:rPr>
                <w:rFonts w:ascii="Arial" w:hAnsi="Arial" w:cs="Arial"/>
                <w:color w:val="FF0000"/>
                <w:sz w:val="16"/>
                <w:szCs w:val="16"/>
              </w:rPr>
            </w:pPr>
            <w:r>
              <w:rPr>
                <w:rFonts w:ascii="Arial" w:hAnsi="Arial" w:cs="Arial"/>
                <w:color w:val="FF0000"/>
                <w:sz w:val="16"/>
                <w:szCs w:val="16"/>
              </w:rPr>
              <w:t>Collect evidence of physical deletion where applicable (e.g. invoice of company destroying paper documents), insert</w:t>
            </w:r>
          </w:p>
        </w:tc>
      </w:tr>
      <w:tr w:rsidR="0028222F" w14:paraId="104C18BC" w14:textId="77777777" w:rsidTr="0058525A">
        <w:tc>
          <w:tcPr>
            <w:tcW w:w="10440" w:type="dxa"/>
            <w:gridSpan w:val="2"/>
            <w:shd w:val="clear" w:color="auto" w:fill="E7E6E6"/>
          </w:tcPr>
          <w:p w14:paraId="01074E1B" w14:textId="77777777" w:rsidR="0028222F" w:rsidRPr="0065552B" w:rsidRDefault="0028222F" w:rsidP="0058525A">
            <w:pPr>
              <w:rPr>
                <w:rFonts w:ascii="Arial" w:hAnsi="Arial" w:cs="Arial"/>
                <w:sz w:val="16"/>
                <w:szCs w:val="16"/>
              </w:rPr>
            </w:pPr>
            <w:r w:rsidRPr="0065552B">
              <w:rPr>
                <w:rFonts w:ascii="Arial" w:hAnsi="Arial" w:cs="Arial"/>
                <w:sz w:val="16"/>
                <w:szCs w:val="16"/>
              </w:rPr>
              <w:t xml:space="preserve">According to </w:t>
            </w:r>
            <w:r>
              <w:rPr>
                <w:rFonts w:ascii="Arial" w:hAnsi="Arial" w:cs="Arial"/>
                <w:sz w:val="16"/>
                <w:szCs w:val="16"/>
              </w:rPr>
              <w:t xml:space="preserve">p. 14 </w:t>
            </w:r>
            <w:r w:rsidRPr="00BA04FF">
              <w:rPr>
                <w:rFonts w:ascii="Arial" w:hAnsi="Arial" w:cs="Arial"/>
                <w:sz w:val="16"/>
                <w:szCs w:val="16"/>
              </w:rPr>
              <w:t>GL</w:t>
            </w:r>
            <w:r>
              <w:rPr>
                <w:rFonts w:ascii="Arial" w:hAnsi="Arial" w:cs="Arial"/>
                <w:sz w:val="16"/>
                <w:szCs w:val="16"/>
              </w:rPr>
              <w:t xml:space="preserve">, </w:t>
            </w:r>
            <w:r w:rsidRPr="00BA04FF">
              <w:rPr>
                <w:rFonts w:ascii="Arial" w:hAnsi="Arial" w:cs="Arial"/>
                <w:sz w:val="16"/>
                <w:szCs w:val="16"/>
              </w:rPr>
              <w:t>“The procedure put in place should allow the confidential counsellors to store their documents in the HR Department while ensuring that the personal notes cannot be accessed by anyone else</w:t>
            </w:r>
            <w:r>
              <w:rPr>
                <w:rFonts w:ascii="Arial" w:hAnsi="Arial" w:cs="Arial"/>
                <w:sz w:val="16"/>
                <w:szCs w:val="16"/>
              </w:rPr>
              <w:t>...</w:t>
            </w:r>
            <w:r w:rsidRPr="00BA04FF">
              <w:rPr>
                <w:rFonts w:ascii="Arial" w:hAnsi="Arial" w:cs="Arial"/>
                <w:sz w:val="16"/>
                <w:szCs w:val="16"/>
              </w:rPr>
              <w:t>“</w:t>
            </w:r>
          </w:p>
        </w:tc>
      </w:tr>
      <w:tr w:rsidR="0028222F" w14:paraId="3DA6D9C3" w14:textId="77777777" w:rsidTr="0058525A">
        <w:tc>
          <w:tcPr>
            <w:tcW w:w="4057" w:type="dxa"/>
            <w:shd w:val="clear" w:color="auto" w:fill="auto"/>
          </w:tcPr>
          <w:p w14:paraId="525DA8BE" w14:textId="77777777" w:rsidR="0028222F" w:rsidRPr="00E25BC8" w:rsidRDefault="0028222F" w:rsidP="0058525A">
            <w:pPr>
              <w:ind w:left="360"/>
              <w:jc w:val="left"/>
              <w:rPr>
                <w:rFonts w:ascii="Arial" w:hAnsi="Arial" w:cs="Arial"/>
                <w:color w:val="008000"/>
                <w:sz w:val="16"/>
                <w:szCs w:val="16"/>
              </w:rPr>
            </w:pPr>
          </w:p>
          <w:p w14:paraId="6E1F544E" w14:textId="77777777" w:rsidR="0028222F" w:rsidRDefault="0028222F" w:rsidP="0028222F">
            <w:pPr>
              <w:numPr>
                <w:ilvl w:val="0"/>
                <w:numId w:val="13"/>
              </w:numPr>
              <w:jc w:val="left"/>
              <w:rPr>
                <w:rFonts w:ascii="Arial" w:hAnsi="Arial" w:cs="Arial"/>
                <w:sz w:val="16"/>
                <w:szCs w:val="16"/>
              </w:rPr>
            </w:pPr>
            <w:r>
              <w:rPr>
                <w:rFonts w:ascii="Arial" w:hAnsi="Arial" w:cs="Arial"/>
                <w:sz w:val="16"/>
                <w:szCs w:val="16"/>
              </w:rPr>
              <w:t>Demonstration of storage place available to confidential counsellors</w:t>
            </w:r>
          </w:p>
          <w:p w14:paraId="42F21D3C" w14:textId="77777777" w:rsidR="0028222F" w:rsidRPr="00AE4C3D" w:rsidRDefault="0028222F" w:rsidP="0058525A">
            <w:pPr>
              <w:ind w:left="720"/>
              <w:jc w:val="left"/>
              <w:rPr>
                <w:rFonts w:ascii="Arial" w:hAnsi="Arial" w:cs="Arial"/>
                <w:color w:val="FF0000"/>
                <w:sz w:val="16"/>
                <w:szCs w:val="16"/>
              </w:rPr>
            </w:pPr>
          </w:p>
        </w:tc>
        <w:tc>
          <w:tcPr>
            <w:tcW w:w="6383" w:type="dxa"/>
            <w:shd w:val="clear" w:color="auto" w:fill="auto"/>
          </w:tcPr>
          <w:p w14:paraId="5D586C06" w14:textId="77777777" w:rsidR="0028222F" w:rsidRPr="00E25BC8" w:rsidRDefault="0028222F" w:rsidP="0058525A">
            <w:pPr>
              <w:jc w:val="center"/>
              <w:rPr>
                <w:rFonts w:ascii="Arial" w:hAnsi="Arial" w:cs="Arial"/>
                <w:color w:val="008000"/>
                <w:sz w:val="16"/>
                <w:szCs w:val="16"/>
              </w:rPr>
            </w:pPr>
          </w:p>
          <w:p w14:paraId="24350B3B"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Take pictures if required (e.g. of a cupboard containing files marked by years)</w:t>
            </w:r>
          </w:p>
          <w:p w14:paraId="21FCA33D" w14:textId="77777777" w:rsidR="0028222F" w:rsidRDefault="0028222F" w:rsidP="0058525A">
            <w:pPr>
              <w:jc w:val="center"/>
              <w:rPr>
                <w:rFonts w:ascii="Arial" w:hAnsi="Arial" w:cs="Arial"/>
                <w:color w:val="FF0000"/>
                <w:sz w:val="16"/>
                <w:szCs w:val="16"/>
              </w:rPr>
            </w:pPr>
          </w:p>
          <w:p w14:paraId="740F159A"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Collect evidence of physical deletion where applicable (e.g. invoice of company destroying paper documents), insert</w:t>
            </w:r>
          </w:p>
          <w:p w14:paraId="01BCA8DD" w14:textId="77777777" w:rsidR="0028222F" w:rsidRPr="00AE4C3D" w:rsidRDefault="0028222F" w:rsidP="0058525A">
            <w:pPr>
              <w:jc w:val="center"/>
              <w:rPr>
                <w:rFonts w:ascii="Arial" w:hAnsi="Arial" w:cs="Arial"/>
                <w:color w:val="FF0000"/>
                <w:sz w:val="16"/>
                <w:szCs w:val="16"/>
              </w:rPr>
            </w:pPr>
          </w:p>
        </w:tc>
      </w:tr>
      <w:tr w:rsidR="0028222F" w14:paraId="72CCF0C7" w14:textId="77777777" w:rsidTr="0058525A">
        <w:tc>
          <w:tcPr>
            <w:tcW w:w="10440" w:type="dxa"/>
            <w:gridSpan w:val="2"/>
            <w:shd w:val="clear" w:color="auto" w:fill="E7E6E6"/>
          </w:tcPr>
          <w:p w14:paraId="44FCDF84" w14:textId="77777777" w:rsidR="0028222F" w:rsidRPr="00BA04FF" w:rsidRDefault="0028222F" w:rsidP="0058525A">
            <w:pPr>
              <w:pStyle w:val="Default"/>
              <w:rPr>
                <w:rFonts w:ascii="Arial" w:hAnsi="Arial" w:cs="Arial"/>
                <w:color w:val="auto"/>
                <w:sz w:val="16"/>
                <w:szCs w:val="16"/>
              </w:rPr>
            </w:pPr>
            <w:r w:rsidRPr="00A107CD">
              <w:rPr>
                <w:rFonts w:ascii="Arial" w:hAnsi="Arial" w:cs="Arial"/>
                <w:color w:val="auto"/>
                <w:sz w:val="16"/>
                <w:szCs w:val="16"/>
              </w:rPr>
              <w:t xml:space="preserve">According to </w:t>
            </w:r>
            <w:r>
              <w:rPr>
                <w:rFonts w:ascii="Arial" w:hAnsi="Arial" w:cs="Arial"/>
                <w:color w:val="auto"/>
                <w:sz w:val="16"/>
                <w:szCs w:val="16"/>
              </w:rPr>
              <w:t xml:space="preserve">p. 14 GL, </w:t>
            </w:r>
            <w:r w:rsidRPr="00BA04FF">
              <w:rPr>
                <w:rFonts w:ascii="Arial" w:hAnsi="Arial" w:cs="Arial"/>
                <w:color w:val="auto"/>
                <w:sz w:val="16"/>
                <w:szCs w:val="16"/>
              </w:rPr>
              <w:t>the security policy in place</w:t>
            </w:r>
            <w:r>
              <w:rPr>
                <w:rFonts w:ascii="Arial" w:hAnsi="Arial" w:cs="Arial"/>
                <w:color w:val="auto"/>
                <w:sz w:val="16"/>
                <w:szCs w:val="16"/>
              </w:rPr>
              <w:t xml:space="preserve"> “</w:t>
            </w:r>
            <w:r w:rsidRPr="00BA04FF">
              <w:rPr>
                <w:rFonts w:ascii="Arial" w:hAnsi="Arial" w:cs="Arial"/>
                <w:color w:val="auto"/>
                <w:sz w:val="16"/>
                <w:szCs w:val="16"/>
              </w:rPr>
              <w:t>should cover the risks of the procedure, taking into account in particular:</w:t>
            </w:r>
          </w:p>
          <w:p w14:paraId="341794FC" w14:textId="77777777" w:rsidR="0028222F" w:rsidRPr="00BA04FF" w:rsidRDefault="0028222F" w:rsidP="0058525A">
            <w:pPr>
              <w:pStyle w:val="Default"/>
              <w:rPr>
                <w:rFonts w:ascii="Arial" w:hAnsi="Arial" w:cs="Arial"/>
                <w:color w:val="auto"/>
                <w:sz w:val="16"/>
                <w:szCs w:val="16"/>
              </w:rPr>
            </w:pPr>
            <w:r w:rsidRPr="00BA04FF">
              <w:rPr>
                <w:rFonts w:ascii="Arial" w:hAnsi="Arial" w:cs="Arial"/>
                <w:color w:val="auto"/>
                <w:sz w:val="16"/>
                <w:szCs w:val="16"/>
              </w:rPr>
              <w:t>- the assets under protection (i.e. the paper and/or electronic files), in particular the data processing procedures related to them, and the security measures adopted;</w:t>
            </w:r>
          </w:p>
          <w:p w14:paraId="07BB4CB6" w14:textId="77777777" w:rsidR="0028222F" w:rsidRPr="00BA04FF" w:rsidRDefault="0028222F" w:rsidP="0058525A">
            <w:pPr>
              <w:pStyle w:val="Default"/>
              <w:rPr>
                <w:rFonts w:ascii="Arial" w:hAnsi="Arial" w:cs="Arial"/>
                <w:color w:val="auto"/>
                <w:sz w:val="16"/>
                <w:szCs w:val="16"/>
              </w:rPr>
            </w:pPr>
            <w:r w:rsidRPr="00BA04FF">
              <w:rPr>
                <w:rFonts w:ascii="Arial" w:hAnsi="Arial" w:cs="Arial"/>
                <w:color w:val="auto"/>
                <w:sz w:val="16"/>
                <w:szCs w:val="16"/>
              </w:rPr>
              <w:t>- the identification of risks and the list of the security measures adopted to mitigate these risks;</w:t>
            </w:r>
          </w:p>
          <w:p w14:paraId="377A8855" w14:textId="77777777" w:rsidR="0028222F" w:rsidRPr="00E25BC8" w:rsidRDefault="0028222F" w:rsidP="0058525A">
            <w:pPr>
              <w:pStyle w:val="Default"/>
              <w:rPr>
                <w:rFonts w:ascii="Arial" w:hAnsi="Arial" w:cs="Arial"/>
                <w:color w:val="008000"/>
                <w:sz w:val="16"/>
                <w:szCs w:val="16"/>
              </w:rPr>
            </w:pPr>
            <w:r w:rsidRPr="00BA04FF">
              <w:rPr>
                <w:rFonts w:ascii="Arial" w:hAnsi="Arial" w:cs="Arial"/>
                <w:color w:val="auto"/>
                <w:sz w:val="16"/>
                <w:szCs w:val="16"/>
              </w:rPr>
              <w:t>- the roles and responsibilities, as well as respective access rights, of all persons involved in the processing as well as the management of the access right (the policy should also be documented).</w:t>
            </w:r>
            <w:r>
              <w:rPr>
                <w:rFonts w:ascii="Arial" w:hAnsi="Arial" w:cs="Arial"/>
                <w:color w:val="auto"/>
                <w:sz w:val="16"/>
                <w:szCs w:val="16"/>
              </w:rPr>
              <w:t>”</w:t>
            </w:r>
          </w:p>
        </w:tc>
      </w:tr>
      <w:tr w:rsidR="0028222F" w14:paraId="7951CB7B" w14:textId="77777777" w:rsidTr="0058525A">
        <w:tc>
          <w:tcPr>
            <w:tcW w:w="4057" w:type="dxa"/>
            <w:shd w:val="clear" w:color="auto" w:fill="auto"/>
          </w:tcPr>
          <w:p w14:paraId="3B3E0292" w14:textId="77777777" w:rsidR="0028222F" w:rsidRDefault="0028222F" w:rsidP="0058525A">
            <w:pPr>
              <w:ind w:left="720"/>
              <w:jc w:val="left"/>
              <w:rPr>
                <w:rFonts w:ascii="Arial" w:hAnsi="Arial" w:cs="Arial"/>
                <w:sz w:val="16"/>
                <w:szCs w:val="16"/>
              </w:rPr>
            </w:pPr>
          </w:p>
          <w:p w14:paraId="54F573AE" w14:textId="77777777" w:rsidR="0028222F" w:rsidRPr="00AE4C3D" w:rsidRDefault="0028222F" w:rsidP="0028222F">
            <w:pPr>
              <w:numPr>
                <w:ilvl w:val="0"/>
                <w:numId w:val="13"/>
              </w:numPr>
              <w:jc w:val="left"/>
              <w:rPr>
                <w:rFonts w:ascii="Arial" w:hAnsi="Arial" w:cs="Arial"/>
                <w:sz w:val="16"/>
                <w:szCs w:val="16"/>
              </w:rPr>
            </w:pPr>
            <w:r w:rsidRPr="00AE4C3D">
              <w:rPr>
                <w:rFonts w:ascii="Arial" w:hAnsi="Arial" w:cs="Arial"/>
                <w:sz w:val="16"/>
                <w:szCs w:val="16"/>
              </w:rPr>
              <w:t>Request copy</w:t>
            </w:r>
            <w:r w:rsidRPr="0065552B">
              <w:rPr>
                <w:rFonts w:ascii="Arial" w:hAnsi="Arial" w:cs="Arial"/>
                <w:sz w:val="16"/>
                <w:szCs w:val="16"/>
              </w:rPr>
              <w:t xml:space="preserve"> </w:t>
            </w:r>
            <w:r>
              <w:rPr>
                <w:rFonts w:ascii="Arial" w:hAnsi="Arial" w:cs="Arial"/>
                <w:sz w:val="16"/>
                <w:szCs w:val="16"/>
              </w:rPr>
              <w:t xml:space="preserve">security policy </w:t>
            </w:r>
            <w:r w:rsidRPr="00AE4C3D">
              <w:rPr>
                <w:rFonts w:ascii="Arial" w:hAnsi="Arial" w:cs="Arial"/>
                <w:sz w:val="16"/>
                <w:szCs w:val="16"/>
              </w:rPr>
              <w:t>in AL (pre-</w:t>
            </w:r>
            <w:r>
              <w:rPr>
                <w:rFonts w:ascii="Arial" w:hAnsi="Arial" w:cs="Arial"/>
                <w:sz w:val="16"/>
                <w:szCs w:val="16"/>
              </w:rPr>
              <w:t>audit</w:t>
            </w:r>
            <w:r w:rsidRPr="00AE4C3D">
              <w:rPr>
                <w:rFonts w:ascii="Arial" w:hAnsi="Arial" w:cs="Arial"/>
                <w:sz w:val="16"/>
                <w:szCs w:val="16"/>
              </w:rPr>
              <w:t>)</w:t>
            </w:r>
          </w:p>
          <w:p w14:paraId="6763AF7A" w14:textId="77777777" w:rsidR="0028222F" w:rsidRPr="00E25BC8" w:rsidRDefault="0028222F" w:rsidP="0058525A">
            <w:pPr>
              <w:ind w:left="360"/>
              <w:jc w:val="left"/>
              <w:rPr>
                <w:rFonts w:ascii="Arial" w:hAnsi="Arial" w:cs="Arial"/>
                <w:color w:val="008000"/>
                <w:sz w:val="16"/>
                <w:szCs w:val="16"/>
              </w:rPr>
            </w:pPr>
          </w:p>
        </w:tc>
        <w:tc>
          <w:tcPr>
            <w:tcW w:w="6383" w:type="dxa"/>
            <w:shd w:val="clear" w:color="auto" w:fill="auto"/>
          </w:tcPr>
          <w:p w14:paraId="764FD048" w14:textId="77777777" w:rsidR="0028222F" w:rsidRDefault="0028222F" w:rsidP="0058525A">
            <w:pPr>
              <w:jc w:val="center"/>
              <w:rPr>
                <w:rFonts w:ascii="Arial" w:hAnsi="Arial" w:cs="Arial"/>
                <w:color w:val="FF0000"/>
                <w:sz w:val="16"/>
                <w:szCs w:val="16"/>
              </w:rPr>
            </w:pPr>
          </w:p>
          <w:p w14:paraId="6EF648BF" w14:textId="77777777" w:rsidR="0028222F" w:rsidRPr="00E25BC8" w:rsidRDefault="0028222F" w:rsidP="0058525A">
            <w:pPr>
              <w:jc w:val="center"/>
              <w:rPr>
                <w:rFonts w:ascii="Arial" w:hAnsi="Arial" w:cs="Arial"/>
                <w:color w:val="008000"/>
                <w:sz w:val="16"/>
                <w:szCs w:val="16"/>
              </w:rPr>
            </w:pPr>
            <w:r w:rsidRPr="00AE4C3D">
              <w:rPr>
                <w:rFonts w:ascii="Arial" w:hAnsi="Arial" w:cs="Arial"/>
                <w:color w:val="FF0000"/>
                <w:sz w:val="16"/>
                <w:szCs w:val="16"/>
              </w:rPr>
              <w:t xml:space="preserve">insert </w:t>
            </w:r>
            <w:r w:rsidRPr="0065552B">
              <w:rPr>
                <w:rFonts w:ascii="Arial" w:hAnsi="Arial" w:cs="Arial"/>
                <w:color w:val="FF0000"/>
                <w:sz w:val="16"/>
                <w:szCs w:val="16"/>
              </w:rPr>
              <w:t xml:space="preserve">access review and logging policy </w:t>
            </w:r>
            <w:r>
              <w:rPr>
                <w:rFonts w:ascii="Arial" w:hAnsi="Arial" w:cs="Arial"/>
                <w:color w:val="FF0000"/>
                <w:sz w:val="16"/>
                <w:szCs w:val="16"/>
              </w:rPr>
              <w:t>received</w:t>
            </w:r>
          </w:p>
        </w:tc>
      </w:tr>
      <w:tr w:rsidR="0028222F" w14:paraId="1D52F287" w14:textId="77777777" w:rsidTr="0058525A">
        <w:tc>
          <w:tcPr>
            <w:tcW w:w="4057" w:type="dxa"/>
            <w:shd w:val="clear" w:color="auto" w:fill="auto"/>
          </w:tcPr>
          <w:p w14:paraId="51F836E0" w14:textId="77777777" w:rsidR="0028222F" w:rsidRPr="00AE4C3D" w:rsidRDefault="0028222F" w:rsidP="0058525A">
            <w:pPr>
              <w:ind w:left="360"/>
              <w:jc w:val="left"/>
              <w:rPr>
                <w:rFonts w:ascii="Arial" w:hAnsi="Arial" w:cs="Arial"/>
                <w:sz w:val="16"/>
                <w:szCs w:val="16"/>
              </w:rPr>
            </w:pPr>
          </w:p>
          <w:p w14:paraId="3A5E1FB1" w14:textId="77777777" w:rsidR="0028222F" w:rsidRPr="00AE4C3D" w:rsidRDefault="0028222F" w:rsidP="0028222F">
            <w:pPr>
              <w:numPr>
                <w:ilvl w:val="0"/>
                <w:numId w:val="13"/>
              </w:numPr>
              <w:jc w:val="left"/>
              <w:rPr>
                <w:rFonts w:ascii="Arial" w:hAnsi="Arial" w:cs="Arial"/>
                <w:sz w:val="16"/>
                <w:szCs w:val="16"/>
              </w:rPr>
            </w:pPr>
            <w:r w:rsidRPr="00AE4C3D">
              <w:rPr>
                <w:rFonts w:ascii="Arial" w:hAnsi="Arial" w:cs="Arial"/>
                <w:sz w:val="16"/>
                <w:szCs w:val="16"/>
              </w:rPr>
              <w:t>Evaluate content</w:t>
            </w:r>
            <w:r>
              <w:rPr>
                <w:rFonts w:ascii="Arial" w:hAnsi="Arial" w:cs="Arial"/>
                <w:sz w:val="16"/>
                <w:szCs w:val="16"/>
              </w:rPr>
              <w:t xml:space="preserve"> of the security policy</w:t>
            </w:r>
            <w:r w:rsidRPr="00852835">
              <w:rPr>
                <w:rFonts w:ascii="Arial" w:hAnsi="Arial" w:cs="Arial"/>
                <w:sz w:val="16"/>
                <w:szCs w:val="16"/>
              </w:rPr>
              <w:t xml:space="preserve"> </w:t>
            </w:r>
            <w:r>
              <w:rPr>
                <w:rFonts w:ascii="Arial" w:hAnsi="Arial" w:cs="Arial"/>
                <w:sz w:val="16"/>
                <w:szCs w:val="16"/>
              </w:rPr>
              <w:t xml:space="preserve">in the light of the </w:t>
            </w:r>
            <w:r w:rsidRPr="00AE4C3D">
              <w:rPr>
                <w:rFonts w:ascii="Arial" w:hAnsi="Arial" w:cs="Arial"/>
                <w:sz w:val="16"/>
                <w:szCs w:val="16"/>
              </w:rPr>
              <w:t>GL</w:t>
            </w:r>
            <w:r>
              <w:rPr>
                <w:rFonts w:ascii="Arial" w:hAnsi="Arial" w:cs="Arial"/>
                <w:sz w:val="16"/>
                <w:szCs w:val="16"/>
              </w:rPr>
              <w:t xml:space="preserve"> (pre-audit)</w:t>
            </w:r>
          </w:p>
        </w:tc>
        <w:tc>
          <w:tcPr>
            <w:tcW w:w="6383" w:type="dxa"/>
            <w:shd w:val="clear" w:color="auto" w:fill="auto"/>
          </w:tcPr>
          <w:p w14:paraId="47F2ADDB" w14:textId="77777777" w:rsidR="0028222F" w:rsidRDefault="0028222F" w:rsidP="0058525A">
            <w:pPr>
              <w:ind w:left="720"/>
              <w:rPr>
                <w:rFonts w:ascii="Arial" w:hAnsi="Arial" w:cs="Arial"/>
                <w:color w:val="FF0000"/>
                <w:sz w:val="16"/>
                <w:szCs w:val="16"/>
              </w:rPr>
            </w:pPr>
          </w:p>
          <w:p w14:paraId="44047B42" w14:textId="77777777" w:rsidR="0028222F" w:rsidRPr="0048700E" w:rsidRDefault="0028222F" w:rsidP="0058525A">
            <w:pPr>
              <w:rPr>
                <w:rFonts w:ascii="Arial" w:hAnsi="Arial" w:cs="Arial"/>
                <w:color w:val="FF0000"/>
                <w:sz w:val="16"/>
                <w:szCs w:val="16"/>
              </w:rPr>
            </w:pPr>
            <w:r w:rsidRPr="0048700E">
              <w:rPr>
                <w:rFonts w:ascii="Arial" w:hAnsi="Arial" w:cs="Arial"/>
                <w:color w:val="FF0000"/>
                <w:sz w:val="16"/>
                <w:szCs w:val="16"/>
              </w:rPr>
              <w:t>Does the document:</w:t>
            </w:r>
          </w:p>
          <w:p w14:paraId="7AF95E80" w14:textId="77777777" w:rsidR="0028222F" w:rsidRDefault="0028222F" w:rsidP="0028222F">
            <w:pPr>
              <w:numPr>
                <w:ilvl w:val="0"/>
                <w:numId w:val="12"/>
              </w:numPr>
              <w:rPr>
                <w:rFonts w:ascii="Arial" w:hAnsi="Arial" w:cs="Arial"/>
                <w:color w:val="FF0000"/>
                <w:sz w:val="16"/>
                <w:szCs w:val="16"/>
              </w:rPr>
            </w:pPr>
            <w:r w:rsidRPr="00BA04FF">
              <w:rPr>
                <w:rFonts w:ascii="Arial" w:hAnsi="Arial" w:cs="Arial"/>
                <w:color w:val="FF0000"/>
                <w:sz w:val="16"/>
                <w:szCs w:val="16"/>
              </w:rPr>
              <w:t xml:space="preserve">identify the assets under protection (i.e. the paper and/or electronic files), in particular the data processing procedures related to them, and the security measures adopted; </w:t>
            </w:r>
          </w:p>
          <w:p w14:paraId="4BAB584C" w14:textId="77777777" w:rsidR="0028222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 xml:space="preserve">identify the risks </w:t>
            </w:r>
            <w:r w:rsidRPr="00BA04FF">
              <w:rPr>
                <w:rFonts w:ascii="Arial" w:hAnsi="Arial" w:cs="Arial"/>
                <w:color w:val="FF0000"/>
                <w:sz w:val="16"/>
                <w:szCs w:val="16"/>
              </w:rPr>
              <w:t>and the list of the security measures adopted to mitigate these risks;</w:t>
            </w:r>
          </w:p>
          <w:p w14:paraId="076748EF" w14:textId="77777777" w:rsidR="0028222F" w:rsidRPr="00BA04FF" w:rsidRDefault="0028222F" w:rsidP="0028222F">
            <w:pPr>
              <w:numPr>
                <w:ilvl w:val="0"/>
                <w:numId w:val="12"/>
              </w:numPr>
              <w:rPr>
                <w:rFonts w:ascii="Arial" w:hAnsi="Arial" w:cs="Arial"/>
                <w:color w:val="FF0000"/>
                <w:sz w:val="16"/>
                <w:szCs w:val="16"/>
              </w:rPr>
            </w:pPr>
            <w:r>
              <w:rPr>
                <w:rFonts w:ascii="Arial" w:hAnsi="Arial" w:cs="Arial"/>
                <w:color w:val="FF0000"/>
                <w:sz w:val="16"/>
                <w:szCs w:val="16"/>
              </w:rPr>
              <w:t>define</w:t>
            </w:r>
            <w:r w:rsidRPr="00BA04FF">
              <w:rPr>
                <w:rFonts w:ascii="Arial" w:hAnsi="Arial" w:cs="Arial"/>
                <w:color w:val="FF0000"/>
                <w:sz w:val="16"/>
                <w:szCs w:val="16"/>
              </w:rPr>
              <w:t xml:space="preserve"> the roles and responsibilities, as well as respective access rights, of all persons involved in the processing as well as the management of the access right</w:t>
            </w:r>
          </w:p>
          <w:p w14:paraId="2065ACD4" w14:textId="77777777" w:rsidR="0028222F" w:rsidRDefault="0028222F" w:rsidP="0058525A">
            <w:pPr>
              <w:rPr>
                <w:rFonts w:ascii="Arial" w:hAnsi="Arial" w:cs="Arial"/>
                <w:color w:val="FF0000"/>
                <w:sz w:val="16"/>
                <w:szCs w:val="16"/>
              </w:rPr>
            </w:pPr>
          </w:p>
          <w:p w14:paraId="77A3F6BC" w14:textId="77777777" w:rsidR="0028222F" w:rsidRPr="0048700E" w:rsidRDefault="0028222F" w:rsidP="0058525A">
            <w:pPr>
              <w:rPr>
                <w:rFonts w:ascii="Arial" w:hAnsi="Arial" w:cs="Arial"/>
                <w:color w:val="FF0000"/>
                <w:sz w:val="16"/>
                <w:szCs w:val="16"/>
              </w:rPr>
            </w:pPr>
            <w:r>
              <w:rPr>
                <w:rFonts w:ascii="Arial" w:hAnsi="Arial" w:cs="Arial"/>
                <w:color w:val="FF0000"/>
                <w:sz w:val="16"/>
                <w:szCs w:val="16"/>
              </w:rPr>
              <w:t>Document findings</w:t>
            </w:r>
            <w:r w:rsidRPr="0048700E">
              <w:rPr>
                <w:rFonts w:ascii="Arial" w:hAnsi="Arial" w:cs="Arial"/>
                <w:color w:val="FF0000"/>
                <w:sz w:val="16"/>
                <w:szCs w:val="16"/>
              </w:rPr>
              <w:t>.</w:t>
            </w:r>
          </w:p>
          <w:p w14:paraId="683D9390" w14:textId="77777777" w:rsidR="0028222F" w:rsidRPr="00E25BC8" w:rsidRDefault="0028222F" w:rsidP="0058525A">
            <w:pPr>
              <w:jc w:val="center"/>
              <w:rPr>
                <w:rFonts w:ascii="Arial" w:hAnsi="Arial" w:cs="Arial"/>
                <w:color w:val="008000"/>
                <w:sz w:val="16"/>
                <w:szCs w:val="16"/>
              </w:rPr>
            </w:pPr>
          </w:p>
        </w:tc>
      </w:tr>
      <w:tr w:rsidR="0028222F" w14:paraId="2A26D8A3" w14:textId="77777777" w:rsidTr="0058525A">
        <w:tc>
          <w:tcPr>
            <w:tcW w:w="10440" w:type="dxa"/>
            <w:gridSpan w:val="2"/>
            <w:shd w:val="clear" w:color="auto" w:fill="E7E6E6"/>
          </w:tcPr>
          <w:p w14:paraId="122ED826" w14:textId="77777777" w:rsidR="0028222F" w:rsidRDefault="0028222F" w:rsidP="0058525A">
            <w:pPr>
              <w:rPr>
                <w:rFonts w:ascii="Arial" w:hAnsi="Arial" w:cs="Arial"/>
                <w:color w:val="FF0000"/>
                <w:sz w:val="16"/>
                <w:szCs w:val="16"/>
              </w:rPr>
            </w:pPr>
            <w:r w:rsidRPr="0065552B">
              <w:rPr>
                <w:rFonts w:ascii="Arial" w:hAnsi="Arial" w:cs="Arial"/>
                <w:sz w:val="16"/>
                <w:szCs w:val="16"/>
              </w:rPr>
              <w:t xml:space="preserve">According to </w:t>
            </w:r>
            <w:r>
              <w:rPr>
                <w:rFonts w:ascii="Arial" w:hAnsi="Arial" w:cs="Arial"/>
                <w:sz w:val="16"/>
                <w:szCs w:val="16"/>
              </w:rPr>
              <w:t xml:space="preserve">p. 15 </w:t>
            </w:r>
            <w:r w:rsidRPr="00BA04FF">
              <w:rPr>
                <w:rFonts w:ascii="Arial" w:hAnsi="Arial" w:cs="Arial"/>
                <w:sz w:val="16"/>
                <w:szCs w:val="16"/>
              </w:rPr>
              <w:t>GL</w:t>
            </w:r>
            <w:r>
              <w:rPr>
                <w:rFonts w:ascii="Arial" w:hAnsi="Arial" w:cs="Arial"/>
                <w:sz w:val="16"/>
                <w:szCs w:val="16"/>
              </w:rPr>
              <w:t>, security measures should as a minimum include</w:t>
            </w:r>
            <w:r w:rsidRPr="0065552B">
              <w:rPr>
                <w:rFonts w:ascii="Arial" w:hAnsi="Arial" w:cs="Arial"/>
                <w:sz w:val="16"/>
                <w:szCs w:val="16"/>
              </w:rPr>
              <w:t xml:space="preserve"> </w:t>
            </w:r>
            <w:r w:rsidRPr="00BA04FF">
              <w:rPr>
                <w:rFonts w:ascii="Arial" w:hAnsi="Arial" w:cs="Arial"/>
                <w:sz w:val="16"/>
                <w:szCs w:val="16"/>
              </w:rPr>
              <w:t>“</w:t>
            </w:r>
            <w:r w:rsidRPr="009F1D19">
              <w:rPr>
                <w:rFonts w:ascii="Arial" w:hAnsi="Arial" w:cs="Arial"/>
                <w:sz w:val="16"/>
                <w:szCs w:val="16"/>
              </w:rPr>
              <w:t>The establishment of appropriate physical access control measures in all areas where paper files are processed.</w:t>
            </w:r>
            <w:r w:rsidRPr="00BA04FF">
              <w:rPr>
                <w:rFonts w:ascii="Arial" w:hAnsi="Arial" w:cs="Arial"/>
                <w:sz w:val="16"/>
                <w:szCs w:val="16"/>
              </w:rPr>
              <w:t>“</w:t>
            </w:r>
          </w:p>
        </w:tc>
      </w:tr>
      <w:tr w:rsidR="0028222F" w14:paraId="407CB560" w14:textId="77777777" w:rsidTr="0058525A">
        <w:tc>
          <w:tcPr>
            <w:tcW w:w="4057" w:type="dxa"/>
            <w:shd w:val="clear" w:color="auto" w:fill="auto"/>
          </w:tcPr>
          <w:p w14:paraId="2F51ACD9" w14:textId="77777777" w:rsidR="0028222F" w:rsidRDefault="0028222F" w:rsidP="0058525A">
            <w:pPr>
              <w:ind w:left="720"/>
              <w:jc w:val="left"/>
              <w:rPr>
                <w:rFonts w:ascii="Arial" w:hAnsi="Arial" w:cs="Arial"/>
                <w:sz w:val="16"/>
                <w:szCs w:val="16"/>
              </w:rPr>
            </w:pPr>
          </w:p>
          <w:p w14:paraId="6B60CD2E" w14:textId="77777777" w:rsidR="0028222F" w:rsidRPr="008864A6" w:rsidRDefault="0028222F" w:rsidP="0028222F">
            <w:pPr>
              <w:numPr>
                <w:ilvl w:val="0"/>
                <w:numId w:val="13"/>
              </w:numPr>
              <w:jc w:val="left"/>
              <w:rPr>
                <w:rFonts w:ascii="Arial" w:hAnsi="Arial" w:cs="Arial"/>
                <w:sz w:val="16"/>
                <w:szCs w:val="16"/>
              </w:rPr>
            </w:pPr>
            <w:r>
              <w:rPr>
                <w:rFonts w:ascii="Arial" w:hAnsi="Arial" w:cs="Arial"/>
                <w:sz w:val="16"/>
                <w:szCs w:val="16"/>
              </w:rPr>
              <w:t>V</w:t>
            </w:r>
            <w:r w:rsidRPr="008864A6">
              <w:rPr>
                <w:rFonts w:ascii="Arial" w:hAnsi="Arial" w:cs="Arial"/>
                <w:sz w:val="16"/>
                <w:szCs w:val="16"/>
              </w:rPr>
              <w:t xml:space="preserve">erify (interview staff member responsible + </w:t>
            </w:r>
            <w:r>
              <w:rPr>
                <w:rFonts w:ascii="Arial" w:hAnsi="Arial" w:cs="Arial"/>
                <w:sz w:val="16"/>
                <w:szCs w:val="16"/>
              </w:rPr>
              <w:t xml:space="preserve">request </w:t>
            </w:r>
            <w:r w:rsidRPr="008864A6">
              <w:rPr>
                <w:rFonts w:ascii="Arial" w:hAnsi="Arial" w:cs="Arial"/>
                <w:sz w:val="16"/>
                <w:szCs w:val="16"/>
              </w:rPr>
              <w:t>demonstration - “</w:t>
            </w:r>
            <w:r>
              <w:rPr>
                <w:rFonts w:ascii="Arial" w:hAnsi="Arial" w:cs="Arial"/>
                <w:sz w:val="16"/>
                <w:szCs w:val="16"/>
              </w:rPr>
              <w:t>What would you do</w:t>
            </w:r>
            <w:r w:rsidRPr="008864A6">
              <w:rPr>
                <w:rFonts w:ascii="Arial" w:hAnsi="Arial" w:cs="Arial"/>
                <w:sz w:val="16"/>
                <w:szCs w:val="16"/>
              </w:rPr>
              <w:t xml:space="preserve">, show us!”) whether all written exchanges within the informal procedure </w:t>
            </w:r>
            <w:r w:rsidRPr="008864A6">
              <w:rPr>
                <w:rFonts w:ascii="Arial" w:hAnsi="Arial" w:cs="Arial"/>
                <w:sz w:val="16"/>
                <w:szCs w:val="16"/>
              </w:rPr>
              <w:lastRenderedPageBreak/>
              <w:t>are taking place in sealed envelopes marked “</w:t>
            </w:r>
            <w:r>
              <w:rPr>
                <w:rFonts w:ascii="Arial" w:hAnsi="Arial" w:cs="Arial"/>
                <w:sz w:val="16"/>
                <w:szCs w:val="16"/>
              </w:rPr>
              <w:t>staff matters and confidential</w:t>
            </w:r>
            <w:r w:rsidRPr="008864A6">
              <w:rPr>
                <w:rFonts w:ascii="Arial" w:hAnsi="Arial" w:cs="Arial"/>
                <w:sz w:val="16"/>
                <w:szCs w:val="16"/>
              </w:rPr>
              <w:t>” and whether these are delivered by hand (p. 15 GL)</w:t>
            </w:r>
          </w:p>
          <w:p w14:paraId="7BAC616E" w14:textId="77777777" w:rsidR="0028222F" w:rsidRPr="00E25BC8" w:rsidRDefault="0028222F" w:rsidP="0058525A">
            <w:pPr>
              <w:ind w:left="360"/>
              <w:jc w:val="left"/>
              <w:rPr>
                <w:rFonts w:ascii="Arial" w:hAnsi="Arial" w:cs="Arial"/>
                <w:color w:val="008000"/>
                <w:sz w:val="16"/>
                <w:szCs w:val="16"/>
              </w:rPr>
            </w:pPr>
          </w:p>
        </w:tc>
        <w:tc>
          <w:tcPr>
            <w:tcW w:w="6383" w:type="dxa"/>
            <w:shd w:val="clear" w:color="auto" w:fill="auto"/>
          </w:tcPr>
          <w:p w14:paraId="1F22C5C1" w14:textId="77777777" w:rsidR="0028222F" w:rsidRDefault="0028222F" w:rsidP="0058525A">
            <w:pPr>
              <w:jc w:val="center"/>
              <w:rPr>
                <w:rFonts w:ascii="Arial" w:hAnsi="Arial" w:cs="Arial"/>
                <w:color w:val="FF0000"/>
                <w:sz w:val="16"/>
                <w:szCs w:val="16"/>
              </w:rPr>
            </w:pPr>
          </w:p>
          <w:p w14:paraId="14093C48"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I</w:t>
            </w:r>
            <w:r w:rsidRPr="008864A6">
              <w:rPr>
                <w:rFonts w:ascii="Arial" w:hAnsi="Arial" w:cs="Arial"/>
                <w:color w:val="FF0000"/>
                <w:sz w:val="16"/>
                <w:szCs w:val="16"/>
              </w:rPr>
              <w:t>nter</w:t>
            </w:r>
            <w:r>
              <w:rPr>
                <w:rFonts w:ascii="Arial" w:hAnsi="Arial" w:cs="Arial"/>
                <w:color w:val="FF0000"/>
                <w:sz w:val="16"/>
                <w:szCs w:val="16"/>
              </w:rPr>
              <w:t>view staff member responsible</w:t>
            </w:r>
          </w:p>
          <w:p w14:paraId="415A4E5A" w14:textId="77777777" w:rsidR="0028222F" w:rsidRPr="008864A6" w:rsidRDefault="0028222F" w:rsidP="0058525A">
            <w:pPr>
              <w:jc w:val="center"/>
              <w:rPr>
                <w:rFonts w:ascii="Arial" w:hAnsi="Arial" w:cs="Arial"/>
                <w:color w:val="FF0000"/>
                <w:sz w:val="16"/>
                <w:szCs w:val="16"/>
              </w:rPr>
            </w:pPr>
            <w:r>
              <w:rPr>
                <w:rFonts w:ascii="Arial" w:hAnsi="Arial" w:cs="Arial"/>
                <w:color w:val="FF0000"/>
                <w:sz w:val="16"/>
                <w:szCs w:val="16"/>
              </w:rPr>
              <w:t>R</w:t>
            </w:r>
            <w:r w:rsidRPr="008864A6">
              <w:rPr>
                <w:rFonts w:ascii="Arial" w:hAnsi="Arial" w:cs="Arial"/>
                <w:color w:val="FF0000"/>
                <w:sz w:val="16"/>
                <w:szCs w:val="16"/>
              </w:rPr>
              <w:t xml:space="preserve">equest </w:t>
            </w:r>
            <w:r>
              <w:rPr>
                <w:rFonts w:ascii="Arial" w:hAnsi="Arial" w:cs="Arial"/>
                <w:color w:val="FF0000"/>
                <w:sz w:val="16"/>
                <w:szCs w:val="16"/>
              </w:rPr>
              <w:t>demonstration (</w:t>
            </w:r>
            <w:r w:rsidRPr="008864A6">
              <w:rPr>
                <w:rFonts w:ascii="Arial" w:hAnsi="Arial" w:cs="Arial"/>
                <w:color w:val="FF0000"/>
                <w:sz w:val="16"/>
                <w:szCs w:val="16"/>
              </w:rPr>
              <w:t>“What would you do, show us!”)</w:t>
            </w:r>
          </w:p>
        </w:tc>
      </w:tr>
      <w:tr w:rsidR="0028222F" w:rsidRPr="00AE4C3D" w14:paraId="5E2BF64F" w14:textId="77777777" w:rsidTr="0058525A">
        <w:tc>
          <w:tcPr>
            <w:tcW w:w="4057" w:type="dxa"/>
            <w:shd w:val="clear" w:color="auto" w:fill="auto"/>
          </w:tcPr>
          <w:p w14:paraId="0B47062F" w14:textId="77777777" w:rsidR="0028222F" w:rsidRDefault="0028222F" w:rsidP="0058525A">
            <w:pPr>
              <w:ind w:left="720"/>
              <w:jc w:val="left"/>
              <w:rPr>
                <w:rFonts w:ascii="Arial" w:hAnsi="Arial" w:cs="Arial"/>
                <w:sz w:val="16"/>
                <w:szCs w:val="16"/>
              </w:rPr>
            </w:pPr>
          </w:p>
          <w:p w14:paraId="3EC4F88A" w14:textId="77777777" w:rsidR="0028222F" w:rsidRPr="0065552B" w:rsidRDefault="0028222F" w:rsidP="0028222F">
            <w:pPr>
              <w:numPr>
                <w:ilvl w:val="0"/>
                <w:numId w:val="13"/>
              </w:numPr>
              <w:jc w:val="left"/>
              <w:rPr>
                <w:rFonts w:ascii="Arial" w:hAnsi="Arial" w:cs="Arial"/>
                <w:sz w:val="16"/>
                <w:szCs w:val="16"/>
              </w:rPr>
            </w:pPr>
            <w:r w:rsidRPr="0065552B">
              <w:rPr>
                <w:rFonts w:ascii="Arial" w:hAnsi="Arial" w:cs="Arial"/>
                <w:sz w:val="16"/>
                <w:szCs w:val="16"/>
              </w:rPr>
              <w:t xml:space="preserve">Demonstration </w:t>
            </w:r>
            <w:r>
              <w:rPr>
                <w:rFonts w:ascii="Arial" w:hAnsi="Arial" w:cs="Arial"/>
                <w:sz w:val="16"/>
                <w:szCs w:val="16"/>
              </w:rPr>
              <w:t>physical security measures</w:t>
            </w:r>
          </w:p>
          <w:p w14:paraId="257F9A34" w14:textId="77777777" w:rsidR="0028222F" w:rsidRPr="0065552B" w:rsidRDefault="0028222F" w:rsidP="0058525A">
            <w:pPr>
              <w:jc w:val="left"/>
              <w:rPr>
                <w:rFonts w:ascii="Arial" w:hAnsi="Arial" w:cs="Arial"/>
                <w:sz w:val="16"/>
                <w:szCs w:val="16"/>
              </w:rPr>
            </w:pPr>
          </w:p>
          <w:p w14:paraId="2B4B8F17" w14:textId="77777777" w:rsidR="0028222F" w:rsidRPr="008864A6" w:rsidRDefault="0028222F" w:rsidP="0028222F">
            <w:pPr>
              <w:numPr>
                <w:ilvl w:val="0"/>
                <w:numId w:val="33"/>
              </w:numPr>
              <w:jc w:val="left"/>
              <w:rPr>
                <w:rFonts w:ascii="Arial" w:hAnsi="Arial" w:cs="Arial"/>
                <w:sz w:val="16"/>
                <w:szCs w:val="16"/>
              </w:rPr>
            </w:pPr>
            <w:r w:rsidRPr="008864A6">
              <w:rPr>
                <w:rFonts w:ascii="Arial" w:hAnsi="Arial" w:cs="Arial"/>
                <w:sz w:val="16"/>
                <w:szCs w:val="16"/>
              </w:rPr>
              <w:t>Demonstration of physical access control measures in all areas where paper files are processed</w:t>
            </w:r>
          </w:p>
          <w:p w14:paraId="0CBD22CD" w14:textId="77777777" w:rsidR="0028222F" w:rsidRDefault="0028222F" w:rsidP="0058525A">
            <w:pPr>
              <w:ind w:left="720"/>
              <w:jc w:val="left"/>
              <w:rPr>
                <w:rFonts w:ascii="Arial" w:hAnsi="Arial" w:cs="Arial"/>
                <w:sz w:val="16"/>
                <w:szCs w:val="16"/>
              </w:rPr>
            </w:pPr>
          </w:p>
          <w:p w14:paraId="4EECC3DA" w14:textId="77777777" w:rsidR="0028222F" w:rsidRPr="0065552B" w:rsidRDefault="0028222F" w:rsidP="0028222F">
            <w:pPr>
              <w:numPr>
                <w:ilvl w:val="0"/>
                <w:numId w:val="33"/>
              </w:numPr>
              <w:jc w:val="left"/>
              <w:rPr>
                <w:rFonts w:ascii="Arial" w:hAnsi="Arial" w:cs="Arial"/>
                <w:sz w:val="16"/>
                <w:szCs w:val="16"/>
              </w:rPr>
            </w:pPr>
            <w:r w:rsidRPr="0065552B">
              <w:rPr>
                <w:rFonts w:ascii="Arial" w:hAnsi="Arial" w:cs="Arial"/>
                <w:sz w:val="16"/>
                <w:szCs w:val="16"/>
              </w:rPr>
              <w:t>For documents kept in paper: verify whether docs are stored under lock and key; have access demonstrated; access if staff member in charge is out-of-office;</w:t>
            </w:r>
          </w:p>
          <w:p w14:paraId="6C225091" w14:textId="77777777" w:rsidR="0028222F" w:rsidRPr="0065552B" w:rsidRDefault="0028222F" w:rsidP="0058525A">
            <w:pPr>
              <w:jc w:val="left"/>
              <w:rPr>
                <w:rFonts w:ascii="Arial" w:hAnsi="Arial" w:cs="Arial"/>
                <w:sz w:val="16"/>
                <w:szCs w:val="16"/>
              </w:rPr>
            </w:pPr>
          </w:p>
          <w:p w14:paraId="7B79CABA" w14:textId="77777777" w:rsidR="0028222F" w:rsidRPr="0065552B" w:rsidRDefault="0028222F" w:rsidP="0028222F">
            <w:pPr>
              <w:numPr>
                <w:ilvl w:val="0"/>
                <w:numId w:val="33"/>
              </w:numPr>
              <w:jc w:val="left"/>
              <w:rPr>
                <w:rFonts w:ascii="Arial" w:hAnsi="Arial" w:cs="Arial"/>
                <w:sz w:val="16"/>
                <w:szCs w:val="16"/>
              </w:rPr>
            </w:pPr>
            <w:r w:rsidRPr="0065552B">
              <w:rPr>
                <w:rFonts w:ascii="Arial" w:hAnsi="Arial" w:cs="Arial"/>
                <w:sz w:val="16"/>
                <w:szCs w:val="16"/>
              </w:rPr>
              <w:t xml:space="preserve">For documents filed electronically, have access rights and logs demonstrated. </w:t>
            </w:r>
          </w:p>
          <w:p w14:paraId="0A632BBF" w14:textId="77777777" w:rsidR="0028222F" w:rsidRPr="0065552B" w:rsidRDefault="0028222F" w:rsidP="0058525A">
            <w:pPr>
              <w:ind w:left="720"/>
              <w:jc w:val="left"/>
              <w:rPr>
                <w:rFonts w:ascii="Arial" w:hAnsi="Arial" w:cs="Arial"/>
                <w:color w:val="FF0000"/>
                <w:sz w:val="16"/>
                <w:szCs w:val="16"/>
              </w:rPr>
            </w:pPr>
          </w:p>
        </w:tc>
        <w:tc>
          <w:tcPr>
            <w:tcW w:w="6383" w:type="dxa"/>
            <w:shd w:val="clear" w:color="auto" w:fill="auto"/>
          </w:tcPr>
          <w:p w14:paraId="199200B3" w14:textId="77777777" w:rsidR="0028222F" w:rsidRDefault="0028222F" w:rsidP="0058525A">
            <w:pPr>
              <w:rPr>
                <w:rFonts w:ascii="Arial" w:hAnsi="Arial" w:cs="Arial"/>
                <w:color w:val="FF0000"/>
                <w:sz w:val="16"/>
                <w:szCs w:val="16"/>
              </w:rPr>
            </w:pPr>
          </w:p>
          <w:p w14:paraId="1131A35B"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Document locality (address, room number)</w:t>
            </w:r>
          </w:p>
          <w:p w14:paraId="385482BF" w14:textId="77777777" w:rsidR="0028222F" w:rsidRDefault="0028222F" w:rsidP="0058525A">
            <w:pPr>
              <w:jc w:val="center"/>
              <w:rPr>
                <w:rFonts w:ascii="Arial" w:hAnsi="Arial" w:cs="Arial"/>
                <w:color w:val="FF0000"/>
                <w:sz w:val="16"/>
                <w:szCs w:val="16"/>
              </w:rPr>
            </w:pPr>
          </w:p>
          <w:p w14:paraId="1D28A511" w14:textId="77777777" w:rsidR="0028222F" w:rsidRDefault="0028222F" w:rsidP="0058525A">
            <w:pPr>
              <w:tabs>
                <w:tab w:val="center" w:pos="3083"/>
                <w:tab w:val="left" w:pos="4860"/>
              </w:tabs>
              <w:jc w:val="left"/>
              <w:rPr>
                <w:rFonts w:ascii="Arial" w:hAnsi="Arial" w:cs="Arial"/>
                <w:color w:val="FF0000"/>
                <w:sz w:val="16"/>
                <w:szCs w:val="16"/>
              </w:rPr>
            </w:pPr>
            <w:r>
              <w:rPr>
                <w:rFonts w:ascii="Arial" w:hAnsi="Arial" w:cs="Arial"/>
                <w:color w:val="FF0000"/>
                <w:sz w:val="16"/>
                <w:szCs w:val="16"/>
              </w:rPr>
              <w:tab/>
              <w:t xml:space="preserve">Take pictures (only if required!), insert </w:t>
            </w:r>
          </w:p>
          <w:p w14:paraId="3B51422F" w14:textId="77777777" w:rsidR="0028222F" w:rsidRDefault="0028222F" w:rsidP="0058525A">
            <w:pPr>
              <w:jc w:val="center"/>
              <w:rPr>
                <w:rFonts w:ascii="Arial" w:hAnsi="Arial" w:cs="Arial"/>
                <w:color w:val="FF0000"/>
                <w:sz w:val="16"/>
                <w:szCs w:val="16"/>
              </w:rPr>
            </w:pPr>
          </w:p>
          <w:p w14:paraId="3764EA14" w14:textId="77777777" w:rsidR="0028222F" w:rsidRDefault="0028222F" w:rsidP="0058525A">
            <w:pPr>
              <w:jc w:val="center"/>
              <w:rPr>
                <w:rFonts w:ascii="Arial" w:hAnsi="Arial" w:cs="Arial"/>
                <w:color w:val="FF0000"/>
                <w:sz w:val="16"/>
                <w:szCs w:val="16"/>
              </w:rPr>
            </w:pPr>
            <w:r>
              <w:rPr>
                <w:rFonts w:ascii="Arial" w:hAnsi="Arial" w:cs="Arial"/>
                <w:color w:val="FF0000"/>
                <w:sz w:val="16"/>
                <w:szCs w:val="16"/>
              </w:rPr>
              <w:t xml:space="preserve">Collect screen shots/docs if required, insert </w:t>
            </w:r>
          </w:p>
          <w:p w14:paraId="3574D569" w14:textId="77777777" w:rsidR="0028222F" w:rsidRPr="00AE4C3D" w:rsidRDefault="0028222F" w:rsidP="0058525A">
            <w:pPr>
              <w:jc w:val="left"/>
              <w:rPr>
                <w:rFonts w:ascii="Arial" w:hAnsi="Arial" w:cs="Arial"/>
                <w:color w:val="FF0000"/>
                <w:sz w:val="16"/>
                <w:szCs w:val="16"/>
              </w:rPr>
            </w:pPr>
          </w:p>
        </w:tc>
      </w:tr>
      <w:tr w:rsidR="0028222F" w14:paraId="0D3BCBB8" w14:textId="77777777" w:rsidTr="0058525A">
        <w:tc>
          <w:tcPr>
            <w:tcW w:w="10440" w:type="dxa"/>
            <w:gridSpan w:val="2"/>
            <w:shd w:val="clear" w:color="auto" w:fill="E7E6E6"/>
          </w:tcPr>
          <w:p w14:paraId="57951462" w14:textId="77777777" w:rsidR="0028222F" w:rsidRPr="0065552B" w:rsidRDefault="0028222F" w:rsidP="0058525A">
            <w:pPr>
              <w:pStyle w:val="Default"/>
              <w:rPr>
                <w:rFonts w:ascii="Arial" w:hAnsi="Arial" w:cs="Arial"/>
                <w:sz w:val="16"/>
                <w:szCs w:val="16"/>
              </w:rPr>
            </w:pPr>
            <w:r w:rsidRPr="0065552B">
              <w:rPr>
                <w:rFonts w:ascii="Arial" w:hAnsi="Arial" w:cs="Arial"/>
                <w:sz w:val="16"/>
                <w:szCs w:val="16"/>
              </w:rPr>
              <w:t xml:space="preserve">According to </w:t>
            </w:r>
            <w:r>
              <w:rPr>
                <w:rFonts w:ascii="Arial" w:hAnsi="Arial" w:cs="Arial"/>
                <w:sz w:val="16"/>
                <w:szCs w:val="16"/>
              </w:rPr>
              <w:t>p. 15</w:t>
            </w:r>
            <w:r w:rsidRPr="0065552B">
              <w:rPr>
                <w:rFonts w:ascii="Arial" w:hAnsi="Arial" w:cs="Arial"/>
                <w:sz w:val="16"/>
                <w:szCs w:val="16"/>
              </w:rPr>
              <w:t xml:space="preserve"> GL,</w:t>
            </w:r>
            <w:r>
              <w:rPr>
                <w:rFonts w:ascii="Arial" w:hAnsi="Arial" w:cs="Arial"/>
                <w:sz w:val="16"/>
                <w:szCs w:val="16"/>
              </w:rPr>
              <w:t xml:space="preserve"> security measures should as a minimum include</w:t>
            </w:r>
            <w:r w:rsidRPr="0065552B">
              <w:rPr>
                <w:rFonts w:ascii="Arial" w:hAnsi="Arial" w:cs="Arial"/>
                <w:sz w:val="16"/>
                <w:szCs w:val="16"/>
              </w:rPr>
              <w:t xml:space="preserve"> “</w:t>
            </w:r>
            <w:r w:rsidRPr="009F1D19">
              <w:rPr>
                <w:rFonts w:ascii="Arial" w:hAnsi="Arial" w:cs="Arial"/>
                <w:bCs/>
                <w:sz w:val="16"/>
                <w:szCs w:val="16"/>
              </w:rPr>
              <w:t>The use of codes of conduct or confidentiality declarations for all persons involved in the processing.</w:t>
            </w:r>
            <w:r w:rsidRPr="0065552B">
              <w:rPr>
                <w:rFonts w:ascii="Arial" w:hAnsi="Arial" w:cs="Arial"/>
                <w:sz w:val="16"/>
                <w:szCs w:val="16"/>
              </w:rPr>
              <w:t>.”</w:t>
            </w:r>
          </w:p>
        </w:tc>
      </w:tr>
      <w:tr w:rsidR="0028222F" w:rsidRPr="00AE4C3D" w14:paraId="34B40E9F" w14:textId="77777777" w:rsidTr="0058525A">
        <w:tc>
          <w:tcPr>
            <w:tcW w:w="4057" w:type="dxa"/>
            <w:shd w:val="clear" w:color="auto" w:fill="auto"/>
          </w:tcPr>
          <w:p w14:paraId="4A031CB2" w14:textId="77777777" w:rsidR="0028222F" w:rsidRPr="00E25BC8" w:rsidRDefault="0028222F" w:rsidP="0058525A">
            <w:pPr>
              <w:ind w:left="360"/>
              <w:jc w:val="left"/>
              <w:rPr>
                <w:rFonts w:ascii="Arial" w:hAnsi="Arial" w:cs="Arial"/>
                <w:color w:val="008000"/>
                <w:sz w:val="16"/>
                <w:szCs w:val="16"/>
              </w:rPr>
            </w:pPr>
          </w:p>
          <w:p w14:paraId="7470C41C" w14:textId="77777777" w:rsidR="0028222F" w:rsidRPr="00AE4C3D" w:rsidRDefault="0028222F" w:rsidP="0028222F">
            <w:pPr>
              <w:numPr>
                <w:ilvl w:val="0"/>
                <w:numId w:val="13"/>
              </w:numPr>
              <w:jc w:val="left"/>
              <w:rPr>
                <w:rFonts w:ascii="Arial" w:hAnsi="Arial" w:cs="Arial"/>
                <w:sz w:val="16"/>
                <w:szCs w:val="16"/>
              </w:rPr>
            </w:pPr>
            <w:r>
              <w:rPr>
                <w:rFonts w:ascii="Arial" w:hAnsi="Arial" w:cs="Arial"/>
                <w:sz w:val="16"/>
                <w:szCs w:val="16"/>
              </w:rPr>
              <w:t>Verify existence of codes of conduct / confidentiality declarations</w:t>
            </w:r>
          </w:p>
          <w:p w14:paraId="25205225" w14:textId="77777777" w:rsidR="0028222F" w:rsidRPr="00AE4C3D" w:rsidRDefault="0028222F" w:rsidP="0058525A">
            <w:pPr>
              <w:jc w:val="left"/>
              <w:rPr>
                <w:rFonts w:ascii="Arial" w:hAnsi="Arial" w:cs="Arial"/>
                <w:color w:val="FF0000"/>
                <w:sz w:val="16"/>
                <w:szCs w:val="16"/>
              </w:rPr>
            </w:pPr>
          </w:p>
        </w:tc>
        <w:tc>
          <w:tcPr>
            <w:tcW w:w="6383" w:type="dxa"/>
            <w:shd w:val="clear" w:color="auto" w:fill="auto"/>
          </w:tcPr>
          <w:p w14:paraId="63FC258A" w14:textId="77777777" w:rsidR="0028222F" w:rsidRPr="00E25BC8" w:rsidRDefault="0028222F" w:rsidP="0058525A">
            <w:pPr>
              <w:jc w:val="center"/>
              <w:rPr>
                <w:rFonts w:ascii="Arial" w:hAnsi="Arial" w:cs="Arial"/>
                <w:color w:val="008000"/>
                <w:sz w:val="16"/>
                <w:szCs w:val="16"/>
              </w:rPr>
            </w:pPr>
          </w:p>
          <w:p w14:paraId="5B38FFA4" w14:textId="77777777" w:rsidR="0028222F" w:rsidRPr="00AE4C3D" w:rsidRDefault="0028222F" w:rsidP="0058525A">
            <w:pPr>
              <w:jc w:val="center"/>
              <w:rPr>
                <w:rFonts w:ascii="Arial" w:hAnsi="Arial" w:cs="Arial"/>
                <w:color w:val="FF0000"/>
                <w:sz w:val="16"/>
                <w:szCs w:val="16"/>
              </w:rPr>
            </w:pPr>
            <w:r>
              <w:rPr>
                <w:rFonts w:ascii="Arial" w:hAnsi="Arial" w:cs="Arial"/>
                <w:color w:val="FF0000"/>
                <w:sz w:val="16"/>
                <w:szCs w:val="16"/>
              </w:rPr>
              <w:t>Collect copy of code of conduct / template of confidentiality declaration (do not collect individual declarations!), insert</w:t>
            </w:r>
          </w:p>
        </w:tc>
      </w:tr>
      <w:tr w:rsidR="0028222F" w14:paraId="278F8283" w14:textId="77777777" w:rsidTr="0058525A">
        <w:tc>
          <w:tcPr>
            <w:tcW w:w="10440" w:type="dxa"/>
            <w:gridSpan w:val="2"/>
            <w:shd w:val="clear" w:color="auto" w:fill="auto"/>
          </w:tcPr>
          <w:p w14:paraId="7AA1ADA5" w14:textId="77777777" w:rsidR="0028222F" w:rsidRPr="00E25BC8" w:rsidRDefault="0028222F" w:rsidP="0058525A">
            <w:pPr>
              <w:shd w:val="clear" w:color="auto" w:fill="E0E0E0"/>
              <w:rPr>
                <w:rFonts w:ascii="Arial" w:hAnsi="Arial" w:cs="Arial"/>
                <w:sz w:val="16"/>
                <w:szCs w:val="16"/>
              </w:rPr>
            </w:pPr>
          </w:p>
        </w:tc>
      </w:tr>
      <w:tr w:rsidR="0028222F" w14:paraId="63B0DF30" w14:textId="77777777" w:rsidTr="0058525A">
        <w:tc>
          <w:tcPr>
            <w:tcW w:w="10440" w:type="dxa"/>
            <w:gridSpan w:val="2"/>
            <w:shd w:val="clear" w:color="auto" w:fill="auto"/>
          </w:tcPr>
          <w:p w14:paraId="478EA0E6" w14:textId="77777777" w:rsidR="0028222F" w:rsidRPr="00E25BC8" w:rsidRDefault="0028222F" w:rsidP="0058525A">
            <w:pPr>
              <w:jc w:val="center"/>
              <w:rPr>
                <w:rFonts w:ascii="Arial" w:hAnsi="Arial" w:cs="Arial"/>
                <w:sz w:val="16"/>
                <w:szCs w:val="16"/>
              </w:rPr>
            </w:pPr>
          </w:p>
          <w:p w14:paraId="45BF7211" w14:textId="77777777" w:rsidR="0028222F" w:rsidRPr="00222728" w:rsidRDefault="0028222F" w:rsidP="0028222F">
            <w:pPr>
              <w:numPr>
                <w:ilvl w:val="0"/>
                <w:numId w:val="43"/>
              </w:numPr>
              <w:jc w:val="center"/>
              <w:rPr>
                <w:rFonts w:ascii="Arial" w:hAnsi="Arial" w:cs="Arial"/>
                <w:b/>
              </w:rPr>
            </w:pPr>
            <w:r w:rsidRPr="00222728">
              <w:rPr>
                <w:rFonts w:ascii="Arial" w:hAnsi="Arial" w:cs="Arial"/>
                <w:b/>
              </w:rPr>
              <w:t>Exercise data subject rights</w:t>
            </w:r>
          </w:p>
          <w:p w14:paraId="5C87E033" w14:textId="77777777" w:rsidR="0028222F" w:rsidRPr="00E25BC8" w:rsidRDefault="0028222F" w:rsidP="0058525A">
            <w:pPr>
              <w:ind w:left="720"/>
              <w:rPr>
                <w:rFonts w:ascii="Arial" w:hAnsi="Arial" w:cs="Arial"/>
                <w:sz w:val="16"/>
                <w:szCs w:val="16"/>
              </w:rPr>
            </w:pPr>
          </w:p>
        </w:tc>
      </w:tr>
      <w:tr w:rsidR="0028222F" w:rsidRPr="00AE4C3D" w14:paraId="1891CD52" w14:textId="77777777" w:rsidTr="0058525A">
        <w:tc>
          <w:tcPr>
            <w:tcW w:w="10440" w:type="dxa"/>
            <w:gridSpan w:val="2"/>
            <w:shd w:val="clear" w:color="auto" w:fill="E7E6E6"/>
          </w:tcPr>
          <w:p w14:paraId="136F2C67" w14:textId="77777777" w:rsidR="0028222F" w:rsidRPr="006E2F77" w:rsidRDefault="0028222F" w:rsidP="0058525A">
            <w:pPr>
              <w:rPr>
                <w:rFonts w:ascii="Arial" w:hAnsi="Arial" w:cs="Arial"/>
                <w:sz w:val="16"/>
                <w:szCs w:val="16"/>
              </w:rPr>
            </w:pPr>
            <w:r w:rsidRPr="006E2F77">
              <w:rPr>
                <w:rFonts w:ascii="Arial" w:hAnsi="Arial" w:cs="Arial"/>
                <w:sz w:val="16"/>
                <w:szCs w:val="16"/>
              </w:rPr>
              <w:t>According to p. 11 GL, institutions and bodies are invited</w:t>
            </w:r>
          </w:p>
          <w:p w14:paraId="2B07177A"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guarantee the right of access and rectification of the data subject;</w:t>
            </w:r>
          </w:p>
          <w:p w14:paraId="4A1C75AB"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provide the data subject with general information about the restrictions to the right of rectification...;</w:t>
            </w:r>
          </w:p>
          <w:p w14:paraId="40DAEC80" w14:textId="77777777" w:rsidR="0028222F" w:rsidRPr="006E2F77" w:rsidRDefault="0028222F" w:rsidP="0028222F">
            <w:pPr>
              <w:numPr>
                <w:ilvl w:val="0"/>
                <w:numId w:val="44"/>
              </w:numPr>
              <w:rPr>
                <w:rFonts w:ascii="Arial" w:hAnsi="Arial" w:cs="Arial"/>
                <w:sz w:val="16"/>
                <w:szCs w:val="16"/>
              </w:rPr>
            </w:pPr>
            <w:r w:rsidRPr="006E2F77">
              <w:rPr>
                <w:rFonts w:ascii="Arial" w:hAnsi="Arial" w:cs="Arial"/>
                <w:sz w:val="16"/>
                <w:szCs w:val="16"/>
              </w:rPr>
              <w:t>To foresee the modalities of exercising a right to block and to erase data;</w:t>
            </w:r>
          </w:p>
          <w:p w14:paraId="29AFBA00" w14:textId="77777777" w:rsidR="0028222F" w:rsidRDefault="0028222F" w:rsidP="0028222F">
            <w:pPr>
              <w:numPr>
                <w:ilvl w:val="0"/>
                <w:numId w:val="44"/>
              </w:numPr>
              <w:rPr>
                <w:rFonts w:ascii="Arial" w:hAnsi="Arial" w:cs="Arial"/>
                <w:sz w:val="16"/>
                <w:szCs w:val="16"/>
              </w:rPr>
            </w:pPr>
            <w:r w:rsidRPr="006E2F77">
              <w:rPr>
                <w:rFonts w:ascii="Arial" w:hAnsi="Arial" w:cs="Arial"/>
                <w:sz w:val="16"/>
                <w:szCs w:val="16"/>
              </w:rPr>
              <w:t>To specify the duration needed for blocking or erasing personal data.”</w:t>
            </w:r>
          </w:p>
          <w:p w14:paraId="557F6120" w14:textId="77777777" w:rsidR="0028222F" w:rsidRDefault="0028222F" w:rsidP="0058525A">
            <w:pPr>
              <w:rPr>
                <w:rFonts w:ascii="Arial" w:hAnsi="Arial" w:cs="Arial"/>
                <w:sz w:val="16"/>
                <w:szCs w:val="16"/>
              </w:rPr>
            </w:pPr>
            <w:r>
              <w:rPr>
                <w:rFonts w:ascii="Arial" w:hAnsi="Arial" w:cs="Arial"/>
                <w:sz w:val="16"/>
                <w:szCs w:val="16"/>
              </w:rPr>
              <w:t xml:space="preserve">See also EDPS GL on Article 25, </w:t>
            </w:r>
            <w:hyperlink r:id="rId60" w:history="1">
              <w:r>
                <w:rPr>
                  <w:rStyle w:val="Hyperlink"/>
                  <w:rFonts w:ascii="Arial" w:hAnsi="Arial" w:cs="Arial"/>
                  <w:sz w:val="16"/>
                  <w:szCs w:val="16"/>
                </w:rPr>
                <w:t>https://edps.europa.eu/sites/edp/files/publication/20-03-09_guidance_on_article_25_of_the_new_regulation_and_internal_rules_en.pdf</w:t>
              </w:r>
            </w:hyperlink>
            <w:r>
              <w:rPr>
                <w:rFonts w:ascii="Arial" w:hAnsi="Arial" w:cs="Arial"/>
                <w:sz w:val="16"/>
                <w:szCs w:val="16"/>
              </w:rPr>
              <w:t>.</w:t>
            </w:r>
          </w:p>
          <w:p w14:paraId="12BDDB46" w14:textId="77777777" w:rsidR="0028222F" w:rsidRPr="006E2F77" w:rsidRDefault="0028222F" w:rsidP="0058525A">
            <w:pPr>
              <w:rPr>
                <w:rFonts w:ascii="Arial" w:hAnsi="Arial" w:cs="Arial"/>
                <w:sz w:val="16"/>
                <w:szCs w:val="16"/>
              </w:rPr>
            </w:pPr>
          </w:p>
        </w:tc>
      </w:tr>
      <w:tr w:rsidR="0028222F" w:rsidRPr="00AE4C3D" w14:paraId="2105A18D" w14:textId="77777777" w:rsidTr="0058525A">
        <w:tc>
          <w:tcPr>
            <w:tcW w:w="4057" w:type="dxa"/>
            <w:shd w:val="clear" w:color="auto" w:fill="auto"/>
          </w:tcPr>
          <w:p w14:paraId="2C7E81CE" w14:textId="77777777" w:rsidR="0028222F" w:rsidRPr="006E2F77" w:rsidRDefault="0028222F" w:rsidP="0058525A">
            <w:pPr>
              <w:ind w:left="720"/>
              <w:jc w:val="left"/>
              <w:rPr>
                <w:rFonts w:ascii="Arial" w:hAnsi="Arial" w:cs="Arial"/>
                <w:sz w:val="16"/>
                <w:szCs w:val="16"/>
              </w:rPr>
            </w:pPr>
          </w:p>
          <w:p w14:paraId="0C468C76" w14:textId="77777777" w:rsidR="0028222F" w:rsidRPr="006E2F77" w:rsidRDefault="0028222F" w:rsidP="0028222F">
            <w:pPr>
              <w:numPr>
                <w:ilvl w:val="0"/>
                <w:numId w:val="34"/>
              </w:numPr>
              <w:jc w:val="left"/>
              <w:rPr>
                <w:rFonts w:ascii="Arial" w:hAnsi="Arial" w:cs="Arial"/>
                <w:sz w:val="16"/>
                <w:szCs w:val="16"/>
              </w:rPr>
            </w:pPr>
            <w:r w:rsidRPr="006E2F77">
              <w:rPr>
                <w:rFonts w:ascii="Arial" w:hAnsi="Arial" w:cs="Arial"/>
                <w:sz w:val="16"/>
                <w:szCs w:val="16"/>
              </w:rPr>
              <w:t>Demonstration in actual case(s) where access has either been granted or restricted in a justified and documented manner (Article 25 Regulation)</w:t>
            </w:r>
          </w:p>
          <w:p w14:paraId="09874F6E" w14:textId="77777777" w:rsidR="0028222F" w:rsidRPr="006E2F77" w:rsidRDefault="0028222F" w:rsidP="0058525A">
            <w:pPr>
              <w:ind w:left="720"/>
              <w:jc w:val="left"/>
              <w:rPr>
                <w:rFonts w:ascii="Arial" w:hAnsi="Arial" w:cs="Arial"/>
                <w:sz w:val="16"/>
                <w:szCs w:val="16"/>
              </w:rPr>
            </w:pPr>
          </w:p>
        </w:tc>
        <w:tc>
          <w:tcPr>
            <w:tcW w:w="6383" w:type="dxa"/>
            <w:shd w:val="clear" w:color="auto" w:fill="auto"/>
          </w:tcPr>
          <w:p w14:paraId="26FEEA28" w14:textId="77777777" w:rsidR="0028222F" w:rsidRDefault="0028222F" w:rsidP="0058525A">
            <w:pPr>
              <w:jc w:val="center"/>
              <w:rPr>
                <w:rFonts w:ascii="Arial" w:hAnsi="Arial" w:cs="Arial"/>
                <w:color w:val="FF0000"/>
                <w:sz w:val="16"/>
                <w:szCs w:val="16"/>
              </w:rPr>
            </w:pPr>
          </w:p>
          <w:p w14:paraId="1C69C70B" w14:textId="77777777" w:rsidR="0028222F" w:rsidRPr="00E25BC8" w:rsidRDefault="0028222F" w:rsidP="0058525A">
            <w:pPr>
              <w:jc w:val="center"/>
              <w:rPr>
                <w:rFonts w:ascii="Arial" w:hAnsi="Arial" w:cs="Arial"/>
                <w:color w:val="008000"/>
                <w:sz w:val="16"/>
                <w:szCs w:val="16"/>
              </w:rPr>
            </w:pPr>
            <w:r w:rsidRPr="00B35978">
              <w:rPr>
                <w:rFonts w:ascii="Arial" w:hAnsi="Arial" w:cs="Arial"/>
                <w:color w:val="FF0000"/>
                <w:sz w:val="16"/>
                <w:szCs w:val="16"/>
              </w:rPr>
              <w:t>Collect cop</w:t>
            </w:r>
            <w:r>
              <w:rPr>
                <w:rFonts w:ascii="Arial" w:hAnsi="Arial" w:cs="Arial"/>
                <w:color w:val="FF0000"/>
                <w:sz w:val="16"/>
                <w:szCs w:val="16"/>
              </w:rPr>
              <w:t>ies</w:t>
            </w:r>
            <w:r w:rsidRPr="00B35978">
              <w:rPr>
                <w:rFonts w:ascii="Arial" w:hAnsi="Arial" w:cs="Arial"/>
                <w:color w:val="FF0000"/>
                <w:sz w:val="16"/>
                <w:szCs w:val="16"/>
              </w:rPr>
              <w:t xml:space="preserve"> if required</w:t>
            </w:r>
            <w:r>
              <w:rPr>
                <w:rFonts w:ascii="Arial" w:hAnsi="Arial" w:cs="Arial"/>
                <w:color w:val="FF0000"/>
                <w:sz w:val="16"/>
                <w:szCs w:val="16"/>
              </w:rPr>
              <w:t>, insert</w:t>
            </w:r>
          </w:p>
        </w:tc>
      </w:tr>
      <w:tr w:rsidR="0028222F" w14:paraId="343CE325" w14:textId="77777777" w:rsidTr="0058525A">
        <w:tc>
          <w:tcPr>
            <w:tcW w:w="10440" w:type="dxa"/>
            <w:gridSpan w:val="2"/>
            <w:shd w:val="clear" w:color="auto" w:fill="auto"/>
          </w:tcPr>
          <w:p w14:paraId="70136CAC" w14:textId="77777777" w:rsidR="0028222F" w:rsidRPr="00E25BC8" w:rsidRDefault="0028222F" w:rsidP="0058525A">
            <w:pPr>
              <w:shd w:val="clear" w:color="auto" w:fill="E0E0E0"/>
              <w:rPr>
                <w:rFonts w:ascii="Arial" w:hAnsi="Arial" w:cs="Arial"/>
                <w:sz w:val="16"/>
                <w:szCs w:val="16"/>
              </w:rPr>
            </w:pPr>
          </w:p>
        </w:tc>
      </w:tr>
      <w:tr w:rsidR="0028222F" w14:paraId="204EC285" w14:textId="77777777" w:rsidTr="0058525A">
        <w:tc>
          <w:tcPr>
            <w:tcW w:w="10440" w:type="dxa"/>
            <w:gridSpan w:val="2"/>
            <w:shd w:val="clear" w:color="auto" w:fill="auto"/>
          </w:tcPr>
          <w:p w14:paraId="1EE2C235" w14:textId="77777777" w:rsidR="0028222F" w:rsidRPr="00E25BC8" w:rsidRDefault="0028222F" w:rsidP="0058525A">
            <w:pPr>
              <w:jc w:val="center"/>
              <w:rPr>
                <w:rFonts w:ascii="Arial" w:hAnsi="Arial" w:cs="Arial"/>
                <w:sz w:val="16"/>
                <w:szCs w:val="16"/>
              </w:rPr>
            </w:pPr>
          </w:p>
          <w:p w14:paraId="7C4134D5" w14:textId="77777777" w:rsidR="0028222F" w:rsidRPr="006E2F77" w:rsidRDefault="0028222F" w:rsidP="0028222F">
            <w:pPr>
              <w:numPr>
                <w:ilvl w:val="0"/>
                <w:numId w:val="43"/>
              </w:numPr>
              <w:jc w:val="center"/>
              <w:rPr>
                <w:rFonts w:ascii="Arial" w:hAnsi="Arial" w:cs="Arial"/>
                <w:b/>
              </w:rPr>
            </w:pPr>
            <w:r w:rsidRPr="006E2F77">
              <w:rPr>
                <w:rFonts w:ascii="Arial" w:hAnsi="Arial" w:cs="Arial"/>
                <w:b/>
              </w:rPr>
              <w:t>Transfers</w:t>
            </w:r>
            <w:r>
              <w:rPr>
                <w:rFonts w:ascii="Arial" w:hAnsi="Arial" w:cs="Arial"/>
                <w:b/>
              </w:rPr>
              <w:t xml:space="preserve"> (optional)</w:t>
            </w:r>
          </w:p>
          <w:p w14:paraId="6C94B774" w14:textId="77777777" w:rsidR="0028222F" w:rsidRPr="00E25BC8" w:rsidRDefault="0028222F" w:rsidP="0058525A">
            <w:pPr>
              <w:ind w:left="720"/>
              <w:rPr>
                <w:rFonts w:ascii="Arial" w:hAnsi="Arial" w:cs="Arial"/>
                <w:sz w:val="16"/>
                <w:szCs w:val="16"/>
              </w:rPr>
            </w:pPr>
          </w:p>
        </w:tc>
      </w:tr>
      <w:tr w:rsidR="0028222F" w14:paraId="135D19FC" w14:textId="77777777" w:rsidTr="0058525A">
        <w:tc>
          <w:tcPr>
            <w:tcW w:w="10440" w:type="dxa"/>
            <w:gridSpan w:val="2"/>
            <w:shd w:val="clear" w:color="auto" w:fill="E7E6E6"/>
          </w:tcPr>
          <w:p w14:paraId="08893905" w14:textId="77777777" w:rsidR="0028222F" w:rsidRPr="00E25BC8" w:rsidRDefault="0028222F" w:rsidP="0058525A">
            <w:pPr>
              <w:rPr>
                <w:rFonts w:ascii="Arial" w:hAnsi="Arial" w:cs="Arial"/>
                <w:sz w:val="16"/>
                <w:szCs w:val="16"/>
              </w:rPr>
            </w:pPr>
            <w:r>
              <w:rPr>
                <w:rFonts w:ascii="Arial" w:hAnsi="Arial" w:cs="Arial"/>
                <w:sz w:val="16"/>
                <w:szCs w:val="16"/>
              </w:rPr>
              <w:t>See section 5 GL.</w:t>
            </w:r>
          </w:p>
        </w:tc>
      </w:tr>
    </w:tbl>
    <w:p w14:paraId="3C7E6EB0" w14:textId="77777777" w:rsidR="0028222F" w:rsidRPr="0028222F" w:rsidRDefault="0028222F" w:rsidP="0028222F"/>
    <w:p w14:paraId="0BCD2CEC" w14:textId="60438394" w:rsidR="00767A50" w:rsidRDefault="00767A50">
      <w:pPr>
        <w:jc w:val="left"/>
      </w:pPr>
      <w:r>
        <w:br w:type="page"/>
      </w:r>
    </w:p>
    <w:p w14:paraId="5373913A" w14:textId="1C14EE87" w:rsidR="00767A50" w:rsidRDefault="00767A50" w:rsidP="00767A50">
      <w:pPr>
        <w:pStyle w:val="Heading1"/>
        <w:jc w:val="right"/>
      </w:pPr>
      <w:bookmarkStart w:id="16" w:name="_Toc42872372"/>
      <w:r>
        <w:lastRenderedPageBreak/>
        <w:t>ANNEX 3C</w:t>
      </w:r>
      <w:bookmarkEnd w:id="16"/>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8509"/>
      </w:tblGrid>
      <w:tr w:rsidR="00767A50" w14:paraId="488EA198" w14:textId="77777777" w:rsidTr="0058525A">
        <w:tc>
          <w:tcPr>
            <w:tcW w:w="1931" w:type="dxa"/>
            <w:tcBorders>
              <w:top w:val="nil"/>
              <w:left w:val="nil"/>
              <w:bottom w:val="nil"/>
              <w:right w:val="nil"/>
            </w:tcBorders>
            <w:shd w:val="clear" w:color="auto" w:fill="auto"/>
          </w:tcPr>
          <w:p w14:paraId="6F29C1F8" w14:textId="767D2B3A" w:rsidR="00767A50" w:rsidRPr="00E25BC8" w:rsidRDefault="00767A50" w:rsidP="0058525A">
            <w:pPr>
              <w:rPr>
                <w:lang w:val="en-US"/>
              </w:rPr>
            </w:pPr>
            <w:r w:rsidRPr="004B0AF1">
              <w:rPr>
                <w:noProof/>
                <w:lang w:eastAsia="en-GB"/>
              </w:rPr>
              <w:drawing>
                <wp:inline distT="0" distB="0" distL="0" distR="0" wp14:anchorId="1EDBBE8C" wp14:editId="5D03D131">
                  <wp:extent cx="1066800" cy="80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tc>
        <w:tc>
          <w:tcPr>
            <w:tcW w:w="8509" w:type="dxa"/>
            <w:tcBorders>
              <w:top w:val="nil"/>
              <w:left w:val="nil"/>
              <w:bottom w:val="nil"/>
              <w:right w:val="nil"/>
            </w:tcBorders>
            <w:shd w:val="clear" w:color="auto" w:fill="auto"/>
          </w:tcPr>
          <w:p w14:paraId="30034161" w14:textId="77777777" w:rsidR="00767A50" w:rsidRPr="00E25BC8" w:rsidRDefault="00767A50" w:rsidP="0058525A">
            <w:pPr>
              <w:jc w:val="center"/>
              <w:rPr>
                <w:rFonts w:ascii="Arial" w:hAnsi="Arial" w:cs="Arial"/>
                <w:b/>
                <w:smallCaps/>
              </w:rPr>
            </w:pPr>
          </w:p>
          <w:p w14:paraId="07EFEA80" w14:textId="77777777" w:rsidR="00767A50" w:rsidRPr="00E25BC8" w:rsidRDefault="00767A50" w:rsidP="0058525A">
            <w:pPr>
              <w:jc w:val="center"/>
              <w:rPr>
                <w:rFonts w:ascii="Arial" w:hAnsi="Arial" w:cs="Arial"/>
                <w:b/>
              </w:rPr>
            </w:pPr>
            <w:r>
              <w:rPr>
                <w:rFonts w:ascii="Arial" w:hAnsi="Arial" w:cs="Arial"/>
                <w:b/>
              </w:rPr>
              <w:t xml:space="preserve">(Self-)audit </w:t>
            </w:r>
            <w:r w:rsidRPr="00E25BC8">
              <w:rPr>
                <w:rFonts w:ascii="Arial" w:hAnsi="Arial" w:cs="Arial"/>
                <w:b/>
              </w:rPr>
              <w:t>administrative inquiries and disciplinary procedures</w:t>
            </w:r>
          </w:p>
          <w:p w14:paraId="1A03F630" w14:textId="77777777" w:rsidR="00767A50" w:rsidRPr="00E25BC8" w:rsidRDefault="00767A50" w:rsidP="0058525A">
            <w:pPr>
              <w:jc w:val="center"/>
              <w:rPr>
                <w:rFonts w:ascii="Arial" w:hAnsi="Arial" w:cs="Arial"/>
              </w:rPr>
            </w:pPr>
            <w:r w:rsidRPr="00E25BC8">
              <w:rPr>
                <w:rFonts w:ascii="Arial" w:hAnsi="Arial" w:cs="Arial"/>
              </w:rPr>
              <w:t>(</w:t>
            </w:r>
            <w:r w:rsidRPr="007914AB">
              <w:rPr>
                <w:rFonts w:ascii="Arial" w:hAnsi="Arial" w:cs="Arial"/>
                <w:b/>
                <w:color w:val="FF0000"/>
              </w:rPr>
              <w:t>name institution / body</w:t>
            </w:r>
            <w:r>
              <w:rPr>
                <w:rFonts w:ascii="Arial" w:hAnsi="Arial" w:cs="Arial"/>
                <w:b/>
                <w:color w:val="FF0000"/>
              </w:rPr>
              <w:t>, date</w:t>
            </w:r>
            <w:r w:rsidRPr="00E25BC8">
              <w:rPr>
                <w:rFonts w:ascii="Arial" w:hAnsi="Arial" w:cs="Arial"/>
              </w:rPr>
              <w:t>)</w:t>
            </w:r>
          </w:p>
          <w:p w14:paraId="25084011" w14:textId="77777777" w:rsidR="00767A50" w:rsidRPr="00E25BC8" w:rsidRDefault="00767A50" w:rsidP="0058525A">
            <w:pPr>
              <w:jc w:val="center"/>
              <w:rPr>
                <w:rFonts w:ascii="Arial" w:hAnsi="Arial" w:cs="Arial"/>
                <w:color w:val="FF0000"/>
              </w:rPr>
            </w:pPr>
            <w:r w:rsidRPr="00E25BC8">
              <w:rPr>
                <w:rFonts w:ascii="Arial" w:hAnsi="Arial" w:cs="Arial"/>
                <w:b/>
                <w:color w:val="FF0000"/>
              </w:rPr>
              <w:t>case 20XX-XXXX</w:t>
            </w:r>
          </w:p>
        </w:tc>
      </w:tr>
    </w:tbl>
    <w:p w14:paraId="6A0F7620" w14:textId="77777777" w:rsidR="00767A50" w:rsidRPr="00767A50" w:rsidRDefault="00767A50" w:rsidP="00767A50"/>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6383"/>
      </w:tblGrid>
      <w:tr w:rsidR="00767A50" w14:paraId="0E18F09E" w14:textId="77777777" w:rsidTr="0058525A">
        <w:tc>
          <w:tcPr>
            <w:tcW w:w="4057" w:type="dxa"/>
            <w:shd w:val="clear" w:color="auto" w:fill="auto"/>
          </w:tcPr>
          <w:p w14:paraId="7E0AF713" w14:textId="77777777" w:rsidR="00767A50" w:rsidRPr="005777F6" w:rsidRDefault="00767A50" w:rsidP="0058525A">
            <w:pPr>
              <w:jc w:val="left"/>
              <w:rPr>
                <w:rFonts w:ascii="Arial" w:hAnsi="Arial" w:cs="Arial"/>
                <w:sz w:val="16"/>
                <w:szCs w:val="16"/>
              </w:rPr>
            </w:pPr>
          </w:p>
          <w:p w14:paraId="05B5857F" w14:textId="77777777" w:rsidR="00767A50" w:rsidRDefault="00767A50" w:rsidP="0058525A">
            <w:pPr>
              <w:jc w:val="left"/>
              <w:rPr>
                <w:rFonts w:ascii="Arial" w:hAnsi="Arial" w:cs="Arial"/>
                <w:sz w:val="16"/>
                <w:szCs w:val="16"/>
              </w:rPr>
            </w:pPr>
            <w:r>
              <w:rPr>
                <w:rFonts w:ascii="Arial" w:hAnsi="Arial" w:cs="Arial"/>
                <w:sz w:val="16"/>
                <w:szCs w:val="16"/>
              </w:rPr>
              <w:t>(Self-)audit conducted by:</w:t>
            </w:r>
          </w:p>
          <w:p w14:paraId="1FCF1AB4" w14:textId="77777777" w:rsidR="00767A50" w:rsidRPr="007765BF" w:rsidRDefault="00767A50" w:rsidP="0058525A">
            <w:pPr>
              <w:jc w:val="left"/>
              <w:rPr>
                <w:rFonts w:ascii="Arial" w:hAnsi="Arial" w:cs="Arial"/>
                <w:color w:val="FF0000"/>
                <w:sz w:val="16"/>
                <w:szCs w:val="16"/>
              </w:rPr>
            </w:pPr>
            <w:r>
              <w:rPr>
                <w:rFonts w:ascii="Arial" w:hAnsi="Arial" w:cs="Arial"/>
                <w:color w:val="FF0000"/>
                <w:sz w:val="16"/>
                <w:szCs w:val="16"/>
              </w:rPr>
              <w:t>Name, EUI, function</w:t>
            </w:r>
          </w:p>
          <w:p w14:paraId="67401C64" w14:textId="77777777" w:rsidR="00767A50" w:rsidRPr="005777F6" w:rsidRDefault="00767A50" w:rsidP="0058525A">
            <w:pPr>
              <w:jc w:val="left"/>
              <w:rPr>
                <w:rFonts w:ascii="Arial" w:hAnsi="Arial" w:cs="Arial"/>
                <w:sz w:val="16"/>
                <w:szCs w:val="16"/>
              </w:rPr>
            </w:pPr>
          </w:p>
        </w:tc>
        <w:tc>
          <w:tcPr>
            <w:tcW w:w="6383" w:type="dxa"/>
            <w:shd w:val="clear" w:color="auto" w:fill="auto"/>
          </w:tcPr>
          <w:p w14:paraId="218E2097" w14:textId="77777777" w:rsidR="00767A50" w:rsidRPr="005777F6" w:rsidRDefault="00767A50" w:rsidP="0058525A">
            <w:pPr>
              <w:jc w:val="center"/>
              <w:rPr>
                <w:rFonts w:ascii="Arial" w:hAnsi="Arial" w:cs="Arial"/>
                <w:color w:val="FF0000"/>
                <w:sz w:val="16"/>
                <w:szCs w:val="16"/>
              </w:rPr>
            </w:pPr>
          </w:p>
          <w:p w14:paraId="648508C9" w14:textId="77777777" w:rsidR="00767A50" w:rsidRPr="005777F6" w:rsidRDefault="00767A50" w:rsidP="0058525A">
            <w:pPr>
              <w:jc w:val="center"/>
              <w:rPr>
                <w:rFonts w:ascii="Arial" w:hAnsi="Arial" w:cs="Arial"/>
                <w:color w:val="FF0000"/>
                <w:sz w:val="16"/>
                <w:szCs w:val="16"/>
              </w:rPr>
            </w:pPr>
            <w:r w:rsidRPr="005777F6">
              <w:rPr>
                <w:rFonts w:ascii="Arial" w:hAnsi="Arial" w:cs="Arial"/>
                <w:color w:val="FF0000"/>
                <w:sz w:val="16"/>
                <w:szCs w:val="16"/>
              </w:rPr>
              <w:t xml:space="preserve"> contact institution / body</w:t>
            </w:r>
            <w:r>
              <w:rPr>
                <w:rFonts w:ascii="Arial" w:hAnsi="Arial" w:cs="Arial"/>
                <w:color w:val="FF0000"/>
                <w:sz w:val="16"/>
                <w:szCs w:val="16"/>
              </w:rPr>
              <w:t xml:space="preserve"> (controller)</w:t>
            </w:r>
          </w:p>
          <w:p w14:paraId="5EAEEF3E" w14:textId="77777777" w:rsidR="00767A50" w:rsidRDefault="00767A50" w:rsidP="0058525A">
            <w:pPr>
              <w:jc w:val="center"/>
              <w:rPr>
                <w:rFonts w:ascii="Arial" w:hAnsi="Arial" w:cs="Arial"/>
                <w:color w:val="FF0000"/>
                <w:sz w:val="16"/>
                <w:szCs w:val="16"/>
              </w:rPr>
            </w:pPr>
            <w:r w:rsidRPr="005777F6">
              <w:rPr>
                <w:rFonts w:ascii="Arial" w:hAnsi="Arial" w:cs="Arial"/>
                <w:color w:val="FF0000"/>
                <w:sz w:val="16"/>
                <w:szCs w:val="16"/>
              </w:rPr>
              <w:t>address / locations institution / body</w:t>
            </w:r>
          </w:p>
          <w:p w14:paraId="781D10C3" w14:textId="77777777" w:rsidR="00767A50" w:rsidRPr="005777F6" w:rsidRDefault="00767A50" w:rsidP="0058525A">
            <w:pPr>
              <w:jc w:val="center"/>
              <w:rPr>
                <w:rFonts w:ascii="Arial" w:hAnsi="Arial" w:cs="Arial"/>
                <w:color w:val="008000"/>
                <w:sz w:val="16"/>
                <w:szCs w:val="16"/>
              </w:rPr>
            </w:pPr>
          </w:p>
        </w:tc>
      </w:tr>
      <w:tr w:rsidR="00767A50" w14:paraId="76C22BA9" w14:textId="77777777" w:rsidTr="0058525A">
        <w:tc>
          <w:tcPr>
            <w:tcW w:w="10440" w:type="dxa"/>
            <w:gridSpan w:val="2"/>
            <w:shd w:val="clear" w:color="auto" w:fill="E0E0E0"/>
          </w:tcPr>
          <w:p w14:paraId="6DD3A6E7" w14:textId="77777777" w:rsidR="00767A50" w:rsidRDefault="00767A50" w:rsidP="0058525A">
            <w:pPr>
              <w:rPr>
                <w:rFonts w:ascii="Arial" w:hAnsi="Arial" w:cs="Arial"/>
                <w:sz w:val="16"/>
                <w:szCs w:val="16"/>
              </w:rPr>
            </w:pPr>
          </w:p>
          <w:p w14:paraId="6BB6CD06" w14:textId="77777777" w:rsidR="00767A50" w:rsidRDefault="00767A50" w:rsidP="0058525A">
            <w:pPr>
              <w:rPr>
                <w:rFonts w:ascii="Arial" w:hAnsi="Arial" w:cs="Arial"/>
                <w:sz w:val="16"/>
                <w:szCs w:val="16"/>
              </w:rPr>
            </w:pPr>
            <w:r w:rsidRPr="005777F6">
              <w:rPr>
                <w:rFonts w:ascii="Arial" w:hAnsi="Arial" w:cs="Arial"/>
                <w:sz w:val="16"/>
                <w:szCs w:val="16"/>
              </w:rPr>
              <w:t xml:space="preserve">See Guidelines “on processing personal information in administrative inquiries and disciplinary proceedings” (GL, see </w:t>
            </w:r>
            <w:hyperlink r:id="rId61" w:history="1">
              <w:r w:rsidRPr="00FD78AE">
                <w:rPr>
                  <w:rStyle w:val="Hyperlink"/>
                  <w:rFonts w:ascii="Arial" w:hAnsi="Arial" w:cs="Arial"/>
                  <w:sz w:val="16"/>
                  <w:szCs w:val="16"/>
                </w:rPr>
                <w:t>https://edps.europa.eu/sites/edp/files/publication/16-11-18_guidelines_administrative_inquiries_en.pdf</w:t>
              </w:r>
            </w:hyperlink>
            <w:r w:rsidRPr="005777F6">
              <w:rPr>
                <w:rFonts w:ascii="Arial" w:hAnsi="Arial" w:cs="Arial"/>
                <w:sz w:val="16"/>
                <w:szCs w:val="16"/>
              </w:rPr>
              <w:t>).</w:t>
            </w:r>
          </w:p>
          <w:p w14:paraId="5EE4489A" w14:textId="77777777" w:rsidR="00767A50" w:rsidRPr="005777F6" w:rsidRDefault="00767A50" w:rsidP="0058525A">
            <w:pPr>
              <w:rPr>
                <w:rFonts w:ascii="Arial" w:hAnsi="Arial" w:cs="Arial"/>
                <w:sz w:val="16"/>
                <w:szCs w:val="16"/>
              </w:rPr>
            </w:pPr>
          </w:p>
        </w:tc>
      </w:tr>
      <w:tr w:rsidR="00767A50" w14:paraId="6B0DED76" w14:textId="77777777" w:rsidTr="0058525A">
        <w:tc>
          <w:tcPr>
            <w:tcW w:w="10440" w:type="dxa"/>
            <w:gridSpan w:val="2"/>
            <w:shd w:val="clear" w:color="auto" w:fill="auto"/>
          </w:tcPr>
          <w:p w14:paraId="1211EBEE" w14:textId="77777777" w:rsidR="00767A50" w:rsidRDefault="00767A50" w:rsidP="0058525A">
            <w:pPr>
              <w:rPr>
                <w:rFonts w:ascii="Arial" w:hAnsi="Arial" w:cs="Arial"/>
                <w:sz w:val="16"/>
                <w:szCs w:val="16"/>
              </w:rPr>
            </w:pPr>
          </w:p>
          <w:p w14:paraId="5494D4EA" w14:textId="77777777" w:rsidR="00767A50" w:rsidRDefault="00767A50" w:rsidP="0058525A">
            <w:pPr>
              <w:rPr>
                <w:rFonts w:ascii="Arial" w:hAnsi="Arial" w:cs="Arial"/>
                <w:sz w:val="16"/>
                <w:szCs w:val="16"/>
              </w:rPr>
            </w:pPr>
            <w:r>
              <w:rPr>
                <w:rFonts w:ascii="Arial" w:hAnsi="Arial" w:cs="Arial"/>
                <w:sz w:val="16"/>
                <w:szCs w:val="16"/>
              </w:rPr>
              <w:t>P</w:t>
            </w:r>
            <w:r w:rsidRPr="005777F6">
              <w:rPr>
                <w:rFonts w:ascii="Arial" w:hAnsi="Arial" w:cs="Arial"/>
                <w:sz w:val="16"/>
                <w:szCs w:val="16"/>
              </w:rPr>
              <w:t>re-</w:t>
            </w:r>
            <w:r>
              <w:rPr>
                <w:rFonts w:ascii="Arial" w:hAnsi="Arial" w:cs="Arial"/>
                <w:sz w:val="16"/>
                <w:szCs w:val="16"/>
              </w:rPr>
              <w:t>audit</w:t>
            </w:r>
            <w:r w:rsidRPr="005777F6">
              <w:rPr>
                <w:rFonts w:ascii="Arial" w:hAnsi="Arial" w:cs="Arial"/>
                <w:sz w:val="16"/>
                <w:szCs w:val="16"/>
              </w:rPr>
              <w:t xml:space="preserve">, invite </w:t>
            </w:r>
            <w:r>
              <w:rPr>
                <w:rFonts w:ascii="Arial" w:hAnsi="Arial" w:cs="Arial"/>
                <w:sz w:val="16"/>
                <w:szCs w:val="16"/>
              </w:rPr>
              <w:t>the controller</w:t>
            </w:r>
            <w:r w:rsidRPr="005777F6">
              <w:rPr>
                <w:rFonts w:ascii="Arial" w:hAnsi="Arial" w:cs="Arial"/>
                <w:sz w:val="16"/>
                <w:szCs w:val="16"/>
              </w:rPr>
              <w:t xml:space="preserve"> to </w:t>
            </w:r>
            <w:r>
              <w:rPr>
                <w:rFonts w:ascii="Arial" w:hAnsi="Arial" w:cs="Arial"/>
                <w:sz w:val="16"/>
                <w:szCs w:val="16"/>
              </w:rPr>
              <w:t xml:space="preserve">provide you with a </w:t>
            </w:r>
            <w:r w:rsidRPr="008B506B">
              <w:rPr>
                <w:rFonts w:ascii="Arial" w:hAnsi="Arial" w:cs="Arial"/>
                <w:b/>
                <w:sz w:val="16"/>
                <w:szCs w:val="16"/>
              </w:rPr>
              <w:t>list of administrative inquiries and disciplinary procedures conducted over the past X years</w:t>
            </w:r>
            <w:r>
              <w:rPr>
                <w:rFonts w:ascii="Arial" w:hAnsi="Arial" w:cs="Arial"/>
                <w:b/>
                <w:sz w:val="16"/>
                <w:szCs w:val="16"/>
              </w:rPr>
              <w:t>, including information on whether data subject rights have been exercised.</w:t>
            </w:r>
            <w:r>
              <w:rPr>
                <w:rFonts w:ascii="Arial" w:hAnsi="Arial" w:cs="Arial"/>
                <w:sz w:val="16"/>
                <w:szCs w:val="16"/>
              </w:rPr>
              <w:t xml:space="preserve"> Such list should not contain personal data (controller should use case reference number or similar) - unless you already have a specific case in mind, e.g. based on a complaint case;</w:t>
            </w:r>
          </w:p>
          <w:p w14:paraId="6CB8EB79" w14:textId="77777777" w:rsidR="00767A50" w:rsidRDefault="00767A50" w:rsidP="0058525A">
            <w:pPr>
              <w:rPr>
                <w:rFonts w:ascii="Arial" w:hAnsi="Arial" w:cs="Arial"/>
                <w:sz w:val="16"/>
                <w:szCs w:val="16"/>
              </w:rPr>
            </w:pPr>
          </w:p>
          <w:p w14:paraId="0D2E7254" w14:textId="77777777" w:rsidR="00767A50" w:rsidRDefault="00767A50" w:rsidP="00767A50">
            <w:pPr>
              <w:numPr>
                <w:ilvl w:val="0"/>
                <w:numId w:val="16"/>
              </w:numPr>
              <w:rPr>
                <w:rFonts w:ascii="Arial" w:hAnsi="Arial" w:cs="Arial"/>
                <w:sz w:val="16"/>
                <w:szCs w:val="16"/>
              </w:rPr>
            </w:pPr>
            <w:r>
              <w:rPr>
                <w:rFonts w:ascii="Arial" w:hAnsi="Arial" w:cs="Arial"/>
                <w:sz w:val="16"/>
                <w:szCs w:val="16"/>
              </w:rPr>
              <w:t>Establish criteria for the selection of cases to inspect from that list &amp; document them;</w:t>
            </w:r>
          </w:p>
          <w:p w14:paraId="49E4AD3F" w14:textId="77777777" w:rsidR="00767A50" w:rsidRDefault="00767A50" w:rsidP="00767A50">
            <w:pPr>
              <w:numPr>
                <w:ilvl w:val="0"/>
                <w:numId w:val="16"/>
              </w:numPr>
              <w:rPr>
                <w:rFonts w:ascii="Arial" w:hAnsi="Arial" w:cs="Arial"/>
                <w:sz w:val="16"/>
                <w:szCs w:val="16"/>
              </w:rPr>
            </w:pPr>
            <w:r>
              <w:rPr>
                <w:rFonts w:ascii="Arial" w:hAnsi="Arial" w:cs="Arial"/>
                <w:sz w:val="16"/>
                <w:szCs w:val="16"/>
              </w:rPr>
              <w:t xml:space="preserve">Consider requesting info on cases in which access was requested and/or restricted (see below section 4) or in which transfers took place and to whom (see below section 5); </w:t>
            </w:r>
          </w:p>
          <w:p w14:paraId="64D73495" w14:textId="77777777" w:rsidR="00767A50" w:rsidRDefault="00767A50" w:rsidP="00767A50">
            <w:pPr>
              <w:numPr>
                <w:ilvl w:val="0"/>
                <w:numId w:val="16"/>
              </w:numPr>
              <w:rPr>
                <w:rFonts w:ascii="Arial" w:hAnsi="Arial" w:cs="Arial"/>
                <w:sz w:val="16"/>
                <w:szCs w:val="16"/>
              </w:rPr>
            </w:pPr>
            <w:r>
              <w:rPr>
                <w:rFonts w:ascii="Arial" w:hAnsi="Arial" w:cs="Arial"/>
                <w:sz w:val="16"/>
                <w:szCs w:val="16"/>
              </w:rPr>
              <w:t>If possible / desirable, inform the controller, which cases have been selected prior to the audit (up-side: allows you to speak to staff responsible and not waste time on identifying files on-the-spot; down-side: those files might have been ‘cleaned’ in the meantime - but that should be obvious from logs, where files are electronic...).</w:t>
            </w:r>
          </w:p>
          <w:p w14:paraId="2F092B25" w14:textId="77777777" w:rsidR="00767A50" w:rsidRDefault="00767A50" w:rsidP="0058525A">
            <w:pPr>
              <w:rPr>
                <w:rFonts w:ascii="Arial" w:hAnsi="Arial" w:cs="Arial"/>
                <w:sz w:val="16"/>
                <w:szCs w:val="16"/>
              </w:rPr>
            </w:pPr>
          </w:p>
          <w:p w14:paraId="0DC8FD51" w14:textId="77777777" w:rsidR="00767A50" w:rsidRDefault="00767A50" w:rsidP="0058525A">
            <w:pPr>
              <w:rPr>
                <w:rFonts w:ascii="Arial" w:hAnsi="Arial" w:cs="Arial"/>
                <w:sz w:val="16"/>
                <w:szCs w:val="16"/>
              </w:rPr>
            </w:pPr>
            <w:r w:rsidRPr="008B506B">
              <w:rPr>
                <w:rFonts w:ascii="Arial" w:hAnsi="Arial" w:cs="Arial"/>
                <w:b/>
                <w:sz w:val="16"/>
                <w:szCs w:val="16"/>
              </w:rPr>
              <w:t>Request copies</w:t>
            </w:r>
            <w:r w:rsidRPr="00B01D6F">
              <w:rPr>
                <w:rFonts w:ascii="Arial" w:hAnsi="Arial" w:cs="Arial"/>
                <w:sz w:val="16"/>
                <w:szCs w:val="16"/>
              </w:rPr>
              <w:t xml:space="preserve"> </w:t>
            </w:r>
            <w:r>
              <w:rPr>
                <w:rFonts w:ascii="Arial" w:hAnsi="Arial" w:cs="Arial"/>
                <w:sz w:val="16"/>
                <w:szCs w:val="16"/>
              </w:rPr>
              <w:t xml:space="preserve">of </w:t>
            </w:r>
          </w:p>
          <w:p w14:paraId="72AABBDA" w14:textId="77777777" w:rsidR="00767A50" w:rsidRDefault="00767A50" w:rsidP="00767A50">
            <w:pPr>
              <w:numPr>
                <w:ilvl w:val="0"/>
                <w:numId w:val="15"/>
              </w:numPr>
              <w:rPr>
                <w:rFonts w:ascii="Arial" w:hAnsi="Arial" w:cs="Arial"/>
                <w:sz w:val="16"/>
                <w:szCs w:val="16"/>
              </w:rPr>
            </w:pPr>
            <w:r>
              <w:rPr>
                <w:rFonts w:ascii="Arial" w:hAnsi="Arial" w:cs="Arial"/>
                <w:sz w:val="16"/>
                <w:szCs w:val="16"/>
              </w:rPr>
              <w:t xml:space="preserve">the </w:t>
            </w:r>
            <w:r w:rsidRPr="00B01D6F">
              <w:rPr>
                <w:rFonts w:ascii="Arial" w:hAnsi="Arial" w:cs="Arial"/>
                <w:sz w:val="16"/>
                <w:szCs w:val="16"/>
              </w:rPr>
              <w:t>legally binding decision, policy or implementing rules regarding this procedure</w:t>
            </w:r>
            <w:r>
              <w:rPr>
                <w:rFonts w:ascii="Arial" w:hAnsi="Arial" w:cs="Arial"/>
                <w:sz w:val="16"/>
                <w:szCs w:val="16"/>
              </w:rPr>
              <w:t>;</w:t>
            </w:r>
          </w:p>
          <w:p w14:paraId="1AF59993" w14:textId="77777777" w:rsidR="00767A50" w:rsidRDefault="00767A50" w:rsidP="00767A50">
            <w:pPr>
              <w:numPr>
                <w:ilvl w:val="0"/>
                <w:numId w:val="15"/>
              </w:numPr>
              <w:rPr>
                <w:rFonts w:ascii="Arial" w:hAnsi="Arial" w:cs="Arial"/>
                <w:sz w:val="16"/>
                <w:szCs w:val="16"/>
              </w:rPr>
            </w:pPr>
            <w:r>
              <w:rPr>
                <w:rFonts w:ascii="Arial" w:hAnsi="Arial" w:cs="Arial"/>
                <w:sz w:val="16"/>
                <w:szCs w:val="16"/>
              </w:rPr>
              <w:t>the data protection notice;</w:t>
            </w:r>
          </w:p>
          <w:p w14:paraId="5B116E26" w14:textId="77777777" w:rsidR="00767A50" w:rsidRDefault="00767A50" w:rsidP="00767A50">
            <w:pPr>
              <w:numPr>
                <w:ilvl w:val="0"/>
                <w:numId w:val="15"/>
              </w:numPr>
              <w:rPr>
                <w:rFonts w:ascii="Arial" w:hAnsi="Arial" w:cs="Arial"/>
                <w:sz w:val="16"/>
                <w:szCs w:val="16"/>
              </w:rPr>
            </w:pPr>
            <w:r>
              <w:rPr>
                <w:rFonts w:ascii="Arial" w:hAnsi="Arial" w:cs="Arial"/>
                <w:sz w:val="16"/>
                <w:szCs w:val="16"/>
              </w:rPr>
              <w:t xml:space="preserve">the </w:t>
            </w:r>
            <w:r w:rsidRPr="0065552B">
              <w:rPr>
                <w:rFonts w:ascii="Arial" w:hAnsi="Arial" w:cs="Arial"/>
                <w:sz w:val="16"/>
                <w:szCs w:val="16"/>
              </w:rPr>
              <w:t>access review and logging policy</w:t>
            </w:r>
            <w:r>
              <w:rPr>
                <w:rFonts w:ascii="Arial" w:hAnsi="Arial" w:cs="Arial"/>
                <w:sz w:val="16"/>
                <w:szCs w:val="16"/>
              </w:rPr>
              <w:t xml:space="preserve"> (§68 GL);</w:t>
            </w:r>
          </w:p>
          <w:p w14:paraId="46BB882A" w14:textId="77777777" w:rsidR="00767A50" w:rsidRDefault="00767A50" w:rsidP="00767A50">
            <w:pPr>
              <w:numPr>
                <w:ilvl w:val="0"/>
                <w:numId w:val="15"/>
              </w:numPr>
              <w:rPr>
                <w:rFonts w:ascii="Arial" w:hAnsi="Arial" w:cs="Arial"/>
                <w:sz w:val="16"/>
                <w:szCs w:val="16"/>
              </w:rPr>
            </w:pPr>
            <w:r>
              <w:rPr>
                <w:rFonts w:ascii="Arial" w:hAnsi="Arial" w:cs="Arial"/>
                <w:sz w:val="16"/>
                <w:szCs w:val="16"/>
              </w:rPr>
              <w:t>the contract with the processor (if applicable);</w:t>
            </w:r>
          </w:p>
          <w:p w14:paraId="23637D5D" w14:textId="77777777" w:rsidR="00767A50" w:rsidRDefault="00767A50" w:rsidP="00767A50">
            <w:pPr>
              <w:numPr>
                <w:ilvl w:val="0"/>
                <w:numId w:val="15"/>
              </w:numPr>
              <w:rPr>
                <w:rFonts w:ascii="Arial" w:hAnsi="Arial" w:cs="Arial"/>
                <w:sz w:val="16"/>
                <w:szCs w:val="16"/>
              </w:rPr>
            </w:pPr>
            <w:r>
              <w:rPr>
                <w:rFonts w:ascii="Arial" w:hAnsi="Arial" w:cs="Arial"/>
                <w:sz w:val="16"/>
                <w:szCs w:val="16"/>
              </w:rPr>
              <w:t>the risk assessment conducted (§76 h. GL).</w:t>
            </w:r>
          </w:p>
          <w:p w14:paraId="3ACD24EA" w14:textId="77777777" w:rsidR="00767A50" w:rsidRPr="005777F6" w:rsidRDefault="00767A50" w:rsidP="0058525A">
            <w:pPr>
              <w:ind w:left="720"/>
              <w:rPr>
                <w:rFonts w:ascii="Arial" w:hAnsi="Arial" w:cs="Arial"/>
                <w:sz w:val="16"/>
                <w:szCs w:val="16"/>
              </w:rPr>
            </w:pPr>
          </w:p>
        </w:tc>
      </w:tr>
      <w:tr w:rsidR="00767A50" w14:paraId="2A0EE3C5" w14:textId="77777777" w:rsidTr="0058525A">
        <w:tc>
          <w:tcPr>
            <w:tcW w:w="10440" w:type="dxa"/>
            <w:gridSpan w:val="2"/>
            <w:shd w:val="clear" w:color="auto" w:fill="E7E6E6"/>
          </w:tcPr>
          <w:p w14:paraId="105BBA83" w14:textId="77777777" w:rsidR="00767A50" w:rsidRDefault="00767A50" w:rsidP="0058525A">
            <w:pPr>
              <w:rPr>
                <w:rFonts w:ascii="Arial" w:hAnsi="Arial" w:cs="Arial"/>
                <w:sz w:val="16"/>
                <w:szCs w:val="16"/>
              </w:rPr>
            </w:pPr>
          </w:p>
        </w:tc>
      </w:tr>
      <w:tr w:rsidR="00767A50" w14:paraId="2B9E3F37" w14:textId="77777777" w:rsidTr="0058525A">
        <w:tc>
          <w:tcPr>
            <w:tcW w:w="10440" w:type="dxa"/>
            <w:gridSpan w:val="2"/>
            <w:shd w:val="clear" w:color="auto" w:fill="auto"/>
          </w:tcPr>
          <w:p w14:paraId="1844CE8A" w14:textId="77777777" w:rsidR="00767A50" w:rsidRPr="00E25BC8" w:rsidRDefault="00767A50" w:rsidP="0058525A">
            <w:pPr>
              <w:jc w:val="center"/>
              <w:rPr>
                <w:rFonts w:ascii="Arial" w:hAnsi="Arial" w:cs="Arial"/>
                <w:sz w:val="16"/>
                <w:szCs w:val="16"/>
              </w:rPr>
            </w:pPr>
          </w:p>
          <w:p w14:paraId="22B45309" w14:textId="77777777" w:rsidR="00767A50" w:rsidRPr="00E25BC8" w:rsidRDefault="00767A50" w:rsidP="0058525A">
            <w:pPr>
              <w:jc w:val="center"/>
              <w:rPr>
                <w:rFonts w:ascii="Arial" w:hAnsi="Arial" w:cs="Arial"/>
              </w:rPr>
            </w:pPr>
            <w:r w:rsidRPr="00E25BC8">
              <w:rPr>
                <w:rFonts w:ascii="Arial" w:hAnsi="Arial" w:cs="Arial"/>
                <w:b/>
              </w:rPr>
              <w:t xml:space="preserve">1. </w:t>
            </w:r>
            <w:r>
              <w:rPr>
                <w:rFonts w:ascii="Arial" w:hAnsi="Arial" w:cs="Arial"/>
                <w:b/>
              </w:rPr>
              <w:t>Legally binding decision / policy / implementing rules</w:t>
            </w:r>
            <w:r w:rsidRPr="00E25BC8">
              <w:rPr>
                <w:rFonts w:ascii="Arial" w:hAnsi="Arial" w:cs="Arial"/>
              </w:rPr>
              <w:t xml:space="preserve"> </w:t>
            </w:r>
          </w:p>
          <w:p w14:paraId="7AE23E02" w14:textId="77777777" w:rsidR="00767A50" w:rsidRPr="00E25BC8" w:rsidRDefault="00767A50" w:rsidP="0058525A">
            <w:pPr>
              <w:jc w:val="center"/>
              <w:rPr>
                <w:rFonts w:ascii="Arial" w:hAnsi="Arial" w:cs="Arial"/>
                <w:sz w:val="16"/>
                <w:szCs w:val="16"/>
              </w:rPr>
            </w:pPr>
          </w:p>
          <w:p w14:paraId="5471C657" w14:textId="77777777" w:rsidR="00767A50" w:rsidRDefault="00767A50" w:rsidP="0058525A">
            <w:pPr>
              <w:shd w:val="clear" w:color="auto" w:fill="E0E0E0"/>
              <w:rPr>
                <w:rFonts w:ascii="Arial" w:hAnsi="Arial" w:cs="Arial"/>
                <w:sz w:val="16"/>
                <w:szCs w:val="16"/>
              </w:rPr>
            </w:pPr>
            <w:r>
              <w:rPr>
                <w:rFonts w:ascii="Arial" w:hAnsi="Arial" w:cs="Arial"/>
                <w:sz w:val="16"/>
                <w:szCs w:val="16"/>
              </w:rPr>
              <w:t>According to §9 GL “...</w:t>
            </w:r>
            <w:r w:rsidRPr="00B01D6F">
              <w:rPr>
                <w:rFonts w:ascii="Arial" w:hAnsi="Arial" w:cs="Arial"/>
                <w:sz w:val="16"/>
                <w:szCs w:val="16"/>
              </w:rPr>
              <w:t>in line with Article 2 of Annex IX</w:t>
            </w:r>
            <w:r>
              <w:rPr>
                <w:rFonts w:ascii="Arial" w:hAnsi="Arial" w:cs="Arial"/>
                <w:sz w:val="16"/>
                <w:szCs w:val="16"/>
              </w:rPr>
              <w:t xml:space="preserve"> (Staff Regulations)</w:t>
            </w:r>
            <w:r w:rsidRPr="00B01D6F">
              <w:rPr>
                <w:rFonts w:ascii="Arial" w:hAnsi="Arial" w:cs="Arial"/>
                <w:sz w:val="16"/>
                <w:szCs w:val="16"/>
              </w:rPr>
              <w:t>, your institution should adopt a legally binding decision, policy or implementing rules regarding this procedure. This specific legal instrument should define the purpose of an administrative inquiry, establish the different stages of the procedure to be followed and set out detailed rules and principles to be respected in the context of an inquiry and a disciplinary proceeding. Furthermore, the rules about the use of different means in view of collecting potential evidence for the investigation should be included in the legally binding decision, policy or implementing rules</w:t>
            </w:r>
            <w:r>
              <w:rPr>
                <w:rFonts w:ascii="Arial" w:hAnsi="Arial" w:cs="Arial"/>
                <w:sz w:val="16"/>
                <w:szCs w:val="16"/>
              </w:rPr>
              <w:t>”.</w:t>
            </w:r>
          </w:p>
          <w:p w14:paraId="2BD2DBF0" w14:textId="77777777" w:rsidR="00767A50" w:rsidRDefault="00767A50" w:rsidP="0058525A">
            <w:pPr>
              <w:shd w:val="clear" w:color="auto" w:fill="E0E0E0"/>
              <w:rPr>
                <w:rFonts w:ascii="Arial" w:hAnsi="Arial" w:cs="Arial"/>
                <w:sz w:val="16"/>
                <w:szCs w:val="16"/>
              </w:rPr>
            </w:pPr>
          </w:p>
          <w:p w14:paraId="534C41FB" w14:textId="77777777" w:rsidR="00767A50" w:rsidRDefault="00767A50" w:rsidP="0058525A">
            <w:pPr>
              <w:shd w:val="clear" w:color="auto" w:fill="E0E0E0"/>
              <w:rPr>
                <w:rFonts w:ascii="Arial" w:hAnsi="Arial" w:cs="Arial"/>
                <w:sz w:val="16"/>
                <w:szCs w:val="16"/>
              </w:rPr>
            </w:pPr>
            <w:r>
              <w:rPr>
                <w:rFonts w:ascii="Arial" w:hAnsi="Arial" w:cs="Arial"/>
                <w:sz w:val="16"/>
                <w:szCs w:val="16"/>
              </w:rPr>
              <w:t xml:space="preserve">According to §73 of the EDPS </w:t>
            </w:r>
            <w:r w:rsidRPr="004308ED">
              <w:rPr>
                <w:rFonts w:ascii="Arial" w:hAnsi="Arial" w:cs="Arial"/>
                <w:sz w:val="16"/>
                <w:szCs w:val="16"/>
              </w:rPr>
              <w:t>e-Communications GL, see</w:t>
            </w:r>
            <w:r>
              <w:rPr>
                <w:rFonts w:ascii="Arial" w:hAnsi="Arial" w:cs="Arial"/>
                <w:color w:val="FF0000"/>
                <w:sz w:val="16"/>
                <w:szCs w:val="16"/>
              </w:rPr>
              <w:t xml:space="preserve"> </w:t>
            </w:r>
            <w:hyperlink r:id="rId62" w:history="1">
              <w:r w:rsidRPr="00FD41C6">
                <w:rPr>
                  <w:rStyle w:val="Hyperlink"/>
                  <w:rFonts w:ascii="Arial" w:hAnsi="Arial" w:cs="Arial"/>
                  <w:sz w:val="16"/>
                  <w:szCs w:val="16"/>
                </w:rPr>
                <w:t>https://edps.europa.eu/sites/edp/files/publication/15-12-16_ecommunications_en.pdf</w:t>
              </w:r>
            </w:hyperlink>
            <w:r>
              <w:rPr>
                <w:rFonts w:ascii="Arial" w:hAnsi="Arial" w:cs="Arial"/>
                <w:color w:val="FF0000"/>
                <w:sz w:val="16"/>
                <w:szCs w:val="16"/>
              </w:rPr>
              <w:t>, “</w:t>
            </w:r>
            <w:r w:rsidRPr="004308ED">
              <w:rPr>
                <w:rFonts w:ascii="Arial" w:hAnsi="Arial" w:cs="Arial"/>
                <w:sz w:val="16"/>
                <w:szCs w:val="16"/>
              </w:rPr>
              <w:t>How and when investigators can have access to eCommunications data has to be defined in your institution's internal rules for administrative enquiries and disciplinary proceedings.</w:t>
            </w:r>
            <w:r>
              <w:rPr>
                <w:rFonts w:ascii="Arial" w:hAnsi="Arial" w:cs="Arial"/>
                <w:sz w:val="16"/>
                <w:szCs w:val="16"/>
              </w:rPr>
              <w:t>”</w:t>
            </w:r>
          </w:p>
          <w:p w14:paraId="2F8C1213" w14:textId="77777777" w:rsidR="00767A50" w:rsidRPr="00E25BC8" w:rsidRDefault="00767A50" w:rsidP="0058525A">
            <w:pPr>
              <w:shd w:val="clear" w:color="auto" w:fill="E0E0E0"/>
              <w:rPr>
                <w:rFonts w:ascii="Arial" w:hAnsi="Arial" w:cs="Arial"/>
                <w:sz w:val="16"/>
                <w:szCs w:val="16"/>
              </w:rPr>
            </w:pPr>
          </w:p>
        </w:tc>
      </w:tr>
      <w:tr w:rsidR="00767A50" w14:paraId="5A9CBC4D" w14:textId="77777777" w:rsidTr="0058525A">
        <w:tc>
          <w:tcPr>
            <w:tcW w:w="4057" w:type="dxa"/>
            <w:shd w:val="clear" w:color="auto" w:fill="auto"/>
          </w:tcPr>
          <w:p w14:paraId="70EBF26D" w14:textId="77777777" w:rsidR="00767A50" w:rsidRPr="00AE4C3D" w:rsidRDefault="00767A50" w:rsidP="0058525A">
            <w:pPr>
              <w:rPr>
                <w:rFonts w:ascii="Arial" w:hAnsi="Arial" w:cs="Arial"/>
                <w:sz w:val="16"/>
                <w:szCs w:val="16"/>
              </w:rPr>
            </w:pPr>
          </w:p>
          <w:p w14:paraId="26C02A73" w14:textId="77777777" w:rsidR="00767A50" w:rsidRDefault="00767A50" w:rsidP="00767A50">
            <w:pPr>
              <w:numPr>
                <w:ilvl w:val="0"/>
                <w:numId w:val="31"/>
              </w:numPr>
              <w:rPr>
                <w:rFonts w:ascii="Arial" w:hAnsi="Arial" w:cs="Arial"/>
                <w:sz w:val="16"/>
                <w:szCs w:val="16"/>
              </w:rPr>
            </w:pPr>
            <w:r w:rsidRPr="00AE4C3D">
              <w:rPr>
                <w:rFonts w:ascii="Arial" w:hAnsi="Arial" w:cs="Arial"/>
                <w:sz w:val="16"/>
                <w:szCs w:val="16"/>
              </w:rPr>
              <w:t xml:space="preserve">Request a copy of the respective document in </w:t>
            </w:r>
            <w:r>
              <w:rPr>
                <w:rFonts w:ascii="Arial" w:hAnsi="Arial" w:cs="Arial"/>
                <w:sz w:val="16"/>
                <w:szCs w:val="16"/>
              </w:rPr>
              <w:t>AL (pre-audit)</w:t>
            </w:r>
            <w:r w:rsidRPr="00AE4C3D">
              <w:rPr>
                <w:rFonts w:ascii="Arial" w:hAnsi="Arial" w:cs="Arial"/>
                <w:sz w:val="16"/>
                <w:szCs w:val="16"/>
              </w:rPr>
              <w:t xml:space="preserve"> </w:t>
            </w:r>
          </w:p>
          <w:p w14:paraId="35293227" w14:textId="77777777" w:rsidR="00767A50" w:rsidRPr="00AE4C3D" w:rsidRDefault="00767A50" w:rsidP="0058525A">
            <w:pPr>
              <w:ind w:left="720"/>
              <w:rPr>
                <w:rFonts w:ascii="Arial" w:hAnsi="Arial" w:cs="Arial"/>
                <w:sz w:val="16"/>
                <w:szCs w:val="16"/>
              </w:rPr>
            </w:pPr>
          </w:p>
        </w:tc>
        <w:tc>
          <w:tcPr>
            <w:tcW w:w="6383" w:type="dxa"/>
            <w:shd w:val="clear" w:color="auto" w:fill="auto"/>
          </w:tcPr>
          <w:p w14:paraId="0875DABD" w14:textId="77777777" w:rsidR="00767A50" w:rsidRPr="00E25BC8" w:rsidRDefault="00767A50" w:rsidP="0058525A">
            <w:pPr>
              <w:jc w:val="center"/>
              <w:rPr>
                <w:rFonts w:ascii="Arial" w:hAnsi="Arial" w:cs="Arial"/>
                <w:color w:val="008000"/>
                <w:sz w:val="16"/>
                <w:szCs w:val="16"/>
              </w:rPr>
            </w:pPr>
          </w:p>
          <w:p w14:paraId="2C552C99" w14:textId="77777777" w:rsidR="00767A50" w:rsidRPr="00245EEF" w:rsidRDefault="00767A50" w:rsidP="0058525A">
            <w:pPr>
              <w:jc w:val="center"/>
              <w:rPr>
                <w:rFonts w:ascii="Arial" w:hAnsi="Arial" w:cs="Arial"/>
                <w:color w:val="FF0000"/>
                <w:sz w:val="16"/>
                <w:szCs w:val="16"/>
              </w:rPr>
            </w:pPr>
            <w:r w:rsidRPr="00245EEF">
              <w:rPr>
                <w:rFonts w:ascii="Arial" w:hAnsi="Arial" w:cs="Arial"/>
                <w:color w:val="FF0000"/>
                <w:sz w:val="16"/>
                <w:szCs w:val="16"/>
              </w:rPr>
              <w:t xml:space="preserve">insert doc </w:t>
            </w:r>
          </w:p>
        </w:tc>
      </w:tr>
      <w:tr w:rsidR="00767A50" w14:paraId="12C26069" w14:textId="77777777" w:rsidTr="0058525A">
        <w:tc>
          <w:tcPr>
            <w:tcW w:w="4057" w:type="dxa"/>
            <w:shd w:val="clear" w:color="auto" w:fill="auto"/>
          </w:tcPr>
          <w:p w14:paraId="49F0C431" w14:textId="77777777" w:rsidR="00767A50" w:rsidRPr="00AE4C3D" w:rsidRDefault="00767A50" w:rsidP="0058525A">
            <w:pPr>
              <w:ind w:left="360"/>
              <w:jc w:val="left"/>
              <w:rPr>
                <w:rFonts w:ascii="Arial" w:hAnsi="Arial" w:cs="Arial"/>
                <w:sz w:val="16"/>
                <w:szCs w:val="16"/>
              </w:rPr>
            </w:pPr>
          </w:p>
          <w:p w14:paraId="34A36D0F" w14:textId="77777777" w:rsidR="00767A50" w:rsidRPr="00AE4C3D" w:rsidRDefault="00767A50" w:rsidP="00767A50">
            <w:pPr>
              <w:numPr>
                <w:ilvl w:val="0"/>
                <w:numId w:val="31"/>
              </w:numPr>
              <w:jc w:val="left"/>
              <w:rPr>
                <w:rFonts w:ascii="Arial" w:hAnsi="Arial" w:cs="Arial"/>
                <w:sz w:val="16"/>
                <w:szCs w:val="16"/>
              </w:rPr>
            </w:pPr>
            <w:r w:rsidRPr="00AE4C3D">
              <w:rPr>
                <w:rFonts w:ascii="Arial" w:hAnsi="Arial" w:cs="Arial"/>
                <w:sz w:val="16"/>
                <w:szCs w:val="16"/>
              </w:rPr>
              <w:t>Evaluate content against GL</w:t>
            </w:r>
            <w:r>
              <w:rPr>
                <w:rFonts w:ascii="Arial" w:hAnsi="Arial" w:cs="Arial"/>
                <w:sz w:val="16"/>
                <w:szCs w:val="16"/>
              </w:rPr>
              <w:t xml:space="preserve"> (pre-audit)</w:t>
            </w:r>
          </w:p>
        </w:tc>
        <w:tc>
          <w:tcPr>
            <w:tcW w:w="6383" w:type="dxa"/>
            <w:shd w:val="clear" w:color="auto" w:fill="auto"/>
          </w:tcPr>
          <w:p w14:paraId="7C9BA971" w14:textId="77777777" w:rsidR="00767A50" w:rsidRDefault="00767A50" w:rsidP="0058525A">
            <w:pPr>
              <w:ind w:left="720"/>
              <w:rPr>
                <w:rFonts w:ascii="Arial" w:hAnsi="Arial" w:cs="Arial"/>
                <w:color w:val="FF0000"/>
                <w:sz w:val="16"/>
                <w:szCs w:val="16"/>
              </w:rPr>
            </w:pPr>
          </w:p>
          <w:p w14:paraId="7AC061D0" w14:textId="77777777" w:rsidR="00767A50" w:rsidRDefault="00767A50" w:rsidP="0058525A">
            <w:pPr>
              <w:rPr>
                <w:rFonts w:ascii="Arial" w:hAnsi="Arial" w:cs="Arial"/>
                <w:color w:val="FF0000"/>
                <w:sz w:val="16"/>
                <w:szCs w:val="16"/>
              </w:rPr>
            </w:pPr>
            <w:r>
              <w:rPr>
                <w:rFonts w:ascii="Arial" w:hAnsi="Arial" w:cs="Arial"/>
                <w:color w:val="FF0000"/>
                <w:sz w:val="16"/>
                <w:szCs w:val="16"/>
              </w:rPr>
              <w:t>Does the document:</w:t>
            </w:r>
          </w:p>
          <w:p w14:paraId="41755BE1" w14:textId="77777777" w:rsidR="00767A50" w:rsidRPr="00AE4C3D" w:rsidRDefault="00767A50" w:rsidP="00767A50">
            <w:pPr>
              <w:numPr>
                <w:ilvl w:val="0"/>
                <w:numId w:val="12"/>
              </w:numPr>
              <w:rPr>
                <w:rFonts w:ascii="Arial" w:hAnsi="Arial" w:cs="Arial"/>
                <w:color w:val="FF0000"/>
                <w:sz w:val="16"/>
                <w:szCs w:val="16"/>
              </w:rPr>
            </w:pPr>
            <w:r w:rsidRPr="00AE4C3D">
              <w:rPr>
                <w:rFonts w:ascii="Arial" w:hAnsi="Arial" w:cs="Arial"/>
                <w:color w:val="FF0000"/>
                <w:sz w:val="16"/>
                <w:szCs w:val="16"/>
              </w:rPr>
              <w:t xml:space="preserve">define the purpose of an administrative inquiry (§9 GL), </w:t>
            </w:r>
          </w:p>
          <w:p w14:paraId="4E528F32" w14:textId="77777777" w:rsidR="00767A50" w:rsidRPr="00AE4C3D" w:rsidRDefault="00767A50" w:rsidP="00767A50">
            <w:pPr>
              <w:numPr>
                <w:ilvl w:val="0"/>
                <w:numId w:val="12"/>
              </w:numPr>
              <w:rPr>
                <w:rFonts w:ascii="Arial" w:hAnsi="Arial" w:cs="Arial"/>
                <w:color w:val="FF0000"/>
                <w:sz w:val="16"/>
                <w:szCs w:val="16"/>
              </w:rPr>
            </w:pPr>
            <w:r w:rsidRPr="00AE4C3D">
              <w:rPr>
                <w:rFonts w:ascii="Arial" w:hAnsi="Arial" w:cs="Arial"/>
                <w:color w:val="FF0000"/>
                <w:sz w:val="16"/>
                <w:szCs w:val="16"/>
              </w:rPr>
              <w:t>establish the different stages of the procedure (§9 GL)</w:t>
            </w:r>
          </w:p>
          <w:p w14:paraId="504C3D71" w14:textId="77777777" w:rsidR="00767A50" w:rsidRPr="00AE4C3D" w:rsidRDefault="00767A50" w:rsidP="00767A50">
            <w:pPr>
              <w:numPr>
                <w:ilvl w:val="0"/>
                <w:numId w:val="12"/>
              </w:numPr>
              <w:rPr>
                <w:rFonts w:ascii="Arial" w:hAnsi="Arial" w:cs="Arial"/>
                <w:color w:val="FF0000"/>
                <w:sz w:val="16"/>
                <w:szCs w:val="16"/>
              </w:rPr>
            </w:pPr>
            <w:r w:rsidRPr="00AE4C3D">
              <w:rPr>
                <w:rFonts w:ascii="Arial" w:hAnsi="Arial" w:cs="Arial"/>
                <w:color w:val="FF0000"/>
                <w:sz w:val="16"/>
                <w:szCs w:val="16"/>
              </w:rPr>
              <w:t>set out detailed rules and principles to be respected in the context of an inquiry and a disciplinary proceeding (§9 GL)</w:t>
            </w:r>
          </w:p>
          <w:p w14:paraId="17DDEE72"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 xml:space="preserve">contain </w:t>
            </w:r>
            <w:r w:rsidRPr="00AE4C3D">
              <w:rPr>
                <w:rFonts w:ascii="Arial" w:hAnsi="Arial" w:cs="Arial"/>
                <w:color w:val="FF0000"/>
                <w:sz w:val="16"/>
                <w:szCs w:val="16"/>
              </w:rPr>
              <w:t>rules about the use of different means in view of collecting potential evidence for the investigation included (§§9, 18 GL</w:t>
            </w:r>
            <w:r>
              <w:rPr>
                <w:rFonts w:ascii="Arial" w:hAnsi="Arial" w:cs="Arial"/>
                <w:color w:val="FF0000"/>
                <w:sz w:val="16"/>
                <w:szCs w:val="16"/>
              </w:rPr>
              <w:t>, see also §§68 et al e-Communications GL, R11, R12 e-Communications GL</w:t>
            </w:r>
            <w:r w:rsidRPr="00AE4C3D">
              <w:rPr>
                <w:rFonts w:ascii="Arial" w:hAnsi="Arial" w:cs="Arial"/>
                <w:color w:val="FF0000"/>
                <w:sz w:val="16"/>
                <w:szCs w:val="16"/>
              </w:rPr>
              <w:t>)</w:t>
            </w:r>
          </w:p>
          <w:p w14:paraId="38114F73"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contain provisions regarding the role of DPO (§70 GL)</w:t>
            </w:r>
          </w:p>
          <w:p w14:paraId="0B21C5EC"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specify retention periods (§76 f. GL)</w:t>
            </w:r>
          </w:p>
          <w:p w14:paraId="29B2ABBA" w14:textId="77777777" w:rsidR="00767A50" w:rsidRDefault="00767A50" w:rsidP="0058525A">
            <w:pPr>
              <w:rPr>
                <w:rFonts w:ascii="Arial" w:hAnsi="Arial" w:cs="Arial"/>
                <w:color w:val="FF0000"/>
                <w:sz w:val="16"/>
                <w:szCs w:val="16"/>
              </w:rPr>
            </w:pPr>
          </w:p>
          <w:p w14:paraId="4672D2DD" w14:textId="77777777" w:rsidR="00767A50" w:rsidRPr="00AE4C3D" w:rsidRDefault="00767A50" w:rsidP="0058525A">
            <w:pPr>
              <w:rPr>
                <w:rFonts w:ascii="Arial" w:hAnsi="Arial" w:cs="Arial"/>
                <w:color w:val="FF0000"/>
                <w:sz w:val="16"/>
                <w:szCs w:val="16"/>
              </w:rPr>
            </w:pPr>
            <w:r>
              <w:rPr>
                <w:rFonts w:ascii="Arial" w:hAnsi="Arial" w:cs="Arial"/>
                <w:color w:val="FF0000"/>
                <w:sz w:val="16"/>
                <w:szCs w:val="16"/>
              </w:rPr>
              <w:t>Document findings.</w:t>
            </w:r>
          </w:p>
          <w:p w14:paraId="3E104F63" w14:textId="77777777" w:rsidR="00767A50" w:rsidRPr="00E25BC8" w:rsidRDefault="00767A50" w:rsidP="0058525A">
            <w:pPr>
              <w:jc w:val="center"/>
              <w:rPr>
                <w:rFonts w:ascii="Arial" w:hAnsi="Arial" w:cs="Arial"/>
                <w:color w:val="008000"/>
                <w:sz w:val="16"/>
                <w:szCs w:val="16"/>
              </w:rPr>
            </w:pPr>
          </w:p>
        </w:tc>
      </w:tr>
      <w:tr w:rsidR="00767A50" w14:paraId="0B84096C" w14:textId="77777777" w:rsidTr="0058525A">
        <w:tc>
          <w:tcPr>
            <w:tcW w:w="4057" w:type="dxa"/>
            <w:shd w:val="clear" w:color="auto" w:fill="auto"/>
          </w:tcPr>
          <w:p w14:paraId="45F94EA5" w14:textId="77777777" w:rsidR="00767A50" w:rsidRDefault="00767A50" w:rsidP="0058525A">
            <w:pPr>
              <w:ind w:left="720"/>
              <w:jc w:val="left"/>
              <w:rPr>
                <w:rFonts w:ascii="Arial" w:hAnsi="Arial" w:cs="Arial"/>
                <w:sz w:val="16"/>
                <w:szCs w:val="16"/>
              </w:rPr>
            </w:pPr>
          </w:p>
          <w:p w14:paraId="084AFA1E" w14:textId="77777777" w:rsidR="00767A50" w:rsidRDefault="00767A50" w:rsidP="00767A50">
            <w:pPr>
              <w:numPr>
                <w:ilvl w:val="0"/>
                <w:numId w:val="31"/>
              </w:numPr>
              <w:jc w:val="left"/>
              <w:rPr>
                <w:rFonts w:ascii="Arial" w:hAnsi="Arial" w:cs="Arial"/>
                <w:sz w:val="16"/>
                <w:szCs w:val="16"/>
              </w:rPr>
            </w:pPr>
            <w:r>
              <w:rPr>
                <w:rFonts w:ascii="Arial" w:hAnsi="Arial" w:cs="Arial"/>
                <w:sz w:val="16"/>
                <w:szCs w:val="16"/>
              </w:rPr>
              <w:t>Demonstration availability on-the-spot (intranet)</w:t>
            </w:r>
          </w:p>
          <w:p w14:paraId="3F6A1323" w14:textId="77777777" w:rsidR="00767A50" w:rsidRPr="00AE4C3D" w:rsidRDefault="00767A50" w:rsidP="0058525A">
            <w:pPr>
              <w:ind w:left="720"/>
              <w:jc w:val="left"/>
              <w:rPr>
                <w:rFonts w:ascii="Arial" w:hAnsi="Arial" w:cs="Arial"/>
                <w:sz w:val="16"/>
                <w:szCs w:val="16"/>
              </w:rPr>
            </w:pPr>
          </w:p>
        </w:tc>
        <w:tc>
          <w:tcPr>
            <w:tcW w:w="6383" w:type="dxa"/>
            <w:shd w:val="clear" w:color="auto" w:fill="auto"/>
          </w:tcPr>
          <w:p w14:paraId="636CEF11" w14:textId="77777777" w:rsidR="00767A50" w:rsidRDefault="00767A50" w:rsidP="0058525A">
            <w:pPr>
              <w:ind w:left="360"/>
              <w:rPr>
                <w:rFonts w:ascii="Arial" w:hAnsi="Arial" w:cs="Arial"/>
                <w:color w:val="FF0000"/>
                <w:sz w:val="16"/>
                <w:szCs w:val="16"/>
              </w:rPr>
            </w:pPr>
          </w:p>
          <w:p w14:paraId="651C58B5" w14:textId="77777777" w:rsidR="00767A50" w:rsidRPr="00AE4C3D" w:rsidRDefault="00767A50" w:rsidP="0058525A">
            <w:pPr>
              <w:ind w:left="360"/>
              <w:jc w:val="center"/>
              <w:rPr>
                <w:rFonts w:ascii="Arial" w:hAnsi="Arial" w:cs="Arial"/>
                <w:color w:val="FF0000"/>
                <w:sz w:val="16"/>
                <w:szCs w:val="16"/>
              </w:rPr>
            </w:pPr>
            <w:r>
              <w:rPr>
                <w:rFonts w:ascii="Arial" w:hAnsi="Arial" w:cs="Arial"/>
                <w:color w:val="FF0000"/>
                <w:sz w:val="16"/>
                <w:szCs w:val="16"/>
              </w:rPr>
              <w:t xml:space="preserve">Insert screen shot </w:t>
            </w:r>
          </w:p>
        </w:tc>
      </w:tr>
      <w:tr w:rsidR="00767A50" w14:paraId="568E14A1" w14:textId="77777777" w:rsidTr="0058525A">
        <w:tc>
          <w:tcPr>
            <w:tcW w:w="4057" w:type="dxa"/>
            <w:shd w:val="clear" w:color="auto" w:fill="auto"/>
          </w:tcPr>
          <w:p w14:paraId="636A3CC3" w14:textId="77777777" w:rsidR="00767A50" w:rsidRDefault="00767A50" w:rsidP="0058525A">
            <w:pPr>
              <w:ind w:left="720"/>
              <w:jc w:val="left"/>
              <w:rPr>
                <w:rFonts w:ascii="Arial" w:hAnsi="Arial" w:cs="Arial"/>
                <w:sz w:val="16"/>
                <w:szCs w:val="16"/>
              </w:rPr>
            </w:pPr>
          </w:p>
          <w:p w14:paraId="7DA9FE72" w14:textId="77777777" w:rsidR="00767A50" w:rsidRDefault="00767A50" w:rsidP="00767A50">
            <w:pPr>
              <w:numPr>
                <w:ilvl w:val="0"/>
                <w:numId w:val="31"/>
              </w:numPr>
              <w:jc w:val="left"/>
              <w:rPr>
                <w:rFonts w:ascii="Arial" w:hAnsi="Arial" w:cs="Arial"/>
                <w:sz w:val="16"/>
                <w:szCs w:val="16"/>
              </w:rPr>
            </w:pPr>
            <w:r>
              <w:rPr>
                <w:rFonts w:ascii="Arial" w:hAnsi="Arial" w:cs="Arial"/>
                <w:sz w:val="16"/>
                <w:szCs w:val="16"/>
              </w:rPr>
              <w:t>Interview(s) with staff responsible on behalf of controller</w:t>
            </w:r>
          </w:p>
          <w:p w14:paraId="7D93540C" w14:textId="77777777" w:rsidR="00767A50" w:rsidRPr="00AE4C3D" w:rsidRDefault="00767A50" w:rsidP="0058525A">
            <w:pPr>
              <w:ind w:left="720"/>
              <w:jc w:val="left"/>
              <w:rPr>
                <w:rFonts w:ascii="Arial" w:hAnsi="Arial" w:cs="Arial"/>
                <w:sz w:val="16"/>
                <w:szCs w:val="16"/>
              </w:rPr>
            </w:pPr>
          </w:p>
        </w:tc>
        <w:tc>
          <w:tcPr>
            <w:tcW w:w="6383" w:type="dxa"/>
            <w:shd w:val="clear" w:color="auto" w:fill="auto"/>
          </w:tcPr>
          <w:p w14:paraId="180C3B49" w14:textId="77777777" w:rsidR="00767A50" w:rsidRDefault="00767A50" w:rsidP="0058525A">
            <w:pPr>
              <w:rPr>
                <w:rFonts w:ascii="Arial" w:hAnsi="Arial" w:cs="Arial"/>
                <w:color w:val="FF0000"/>
                <w:sz w:val="16"/>
                <w:szCs w:val="16"/>
              </w:rPr>
            </w:pPr>
          </w:p>
          <w:p w14:paraId="284B1ACA" w14:textId="77777777" w:rsidR="00767A50" w:rsidRDefault="00767A50" w:rsidP="0058525A">
            <w:pPr>
              <w:rPr>
                <w:rFonts w:ascii="Arial" w:hAnsi="Arial" w:cs="Arial"/>
                <w:color w:val="FF0000"/>
                <w:sz w:val="16"/>
                <w:szCs w:val="16"/>
              </w:rPr>
            </w:pPr>
            <w:r>
              <w:rPr>
                <w:rFonts w:ascii="Arial" w:hAnsi="Arial" w:cs="Arial"/>
                <w:color w:val="FF0000"/>
                <w:sz w:val="16"/>
                <w:szCs w:val="16"/>
              </w:rPr>
              <w:t>Find out whether staff responsible is familiar with the applicable legal framework, namely enquire about the following (see above):</w:t>
            </w:r>
          </w:p>
          <w:p w14:paraId="644F84DB" w14:textId="77777777" w:rsidR="00767A50" w:rsidRDefault="00767A50" w:rsidP="0058525A">
            <w:pPr>
              <w:rPr>
                <w:rFonts w:ascii="Arial" w:hAnsi="Arial" w:cs="Arial"/>
                <w:color w:val="FF0000"/>
                <w:sz w:val="16"/>
                <w:szCs w:val="16"/>
              </w:rPr>
            </w:pPr>
          </w:p>
          <w:p w14:paraId="59A8BEB7" w14:textId="77777777" w:rsidR="00767A50" w:rsidRPr="00AE4C3D" w:rsidRDefault="00767A50" w:rsidP="00767A50">
            <w:pPr>
              <w:numPr>
                <w:ilvl w:val="0"/>
                <w:numId w:val="12"/>
              </w:numPr>
              <w:rPr>
                <w:rFonts w:ascii="Arial" w:hAnsi="Arial" w:cs="Arial"/>
                <w:color w:val="FF0000"/>
                <w:sz w:val="16"/>
                <w:szCs w:val="16"/>
              </w:rPr>
            </w:pPr>
            <w:r w:rsidRPr="00AE4C3D">
              <w:rPr>
                <w:rFonts w:ascii="Arial" w:hAnsi="Arial" w:cs="Arial"/>
                <w:color w:val="FF0000"/>
                <w:sz w:val="16"/>
                <w:szCs w:val="16"/>
              </w:rPr>
              <w:t>de</w:t>
            </w:r>
            <w:r>
              <w:rPr>
                <w:rFonts w:ascii="Arial" w:hAnsi="Arial" w:cs="Arial"/>
                <w:color w:val="FF0000"/>
                <w:sz w:val="16"/>
                <w:szCs w:val="16"/>
              </w:rPr>
              <w:t>scribe</w:t>
            </w:r>
            <w:r w:rsidRPr="00AE4C3D">
              <w:rPr>
                <w:rFonts w:ascii="Arial" w:hAnsi="Arial" w:cs="Arial"/>
                <w:color w:val="FF0000"/>
                <w:sz w:val="16"/>
                <w:szCs w:val="16"/>
              </w:rPr>
              <w:t xml:space="preserve"> the purpose of an administrative inquiry (§9 GL), </w:t>
            </w:r>
          </w:p>
          <w:p w14:paraId="39A967AB" w14:textId="77777777" w:rsidR="00767A50" w:rsidRPr="00AE4C3D" w:rsidRDefault="00767A50" w:rsidP="00767A50">
            <w:pPr>
              <w:numPr>
                <w:ilvl w:val="0"/>
                <w:numId w:val="12"/>
              </w:numPr>
              <w:rPr>
                <w:rFonts w:ascii="Arial" w:hAnsi="Arial" w:cs="Arial"/>
                <w:color w:val="FF0000"/>
                <w:sz w:val="16"/>
                <w:szCs w:val="16"/>
              </w:rPr>
            </w:pPr>
            <w:r>
              <w:rPr>
                <w:rFonts w:ascii="Arial" w:hAnsi="Arial" w:cs="Arial"/>
                <w:color w:val="FF0000"/>
                <w:sz w:val="16"/>
                <w:szCs w:val="16"/>
              </w:rPr>
              <w:t xml:space="preserve">describe </w:t>
            </w:r>
            <w:r w:rsidRPr="00AE4C3D">
              <w:rPr>
                <w:rFonts w:ascii="Arial" w:hAnsi="Arial" w:cs="Arial"/>
                <w:color w:val="FF0000"/>
                <w:sz w:val="16"/>
                <w:szCs w:val="16"/>
              </w:rPr>
              <w:t>different stages of the procedure (§9 GL)</w:t>
            </w:r>
          </w:p>
          <w:p w14:paraId="32FAE842" w14:textId="77777777" w:rsidR="00767A50" w:rsidRPr="00AE4C3D" w:rsidRDefault="00767A50" w:rsidP="00767A50">
            <w:pPr>
              <w:numPr>
                <w:ilvl w:val="0"/>
                <w:numId w:val="12"/>
              </w:numPr>
              <w:rPr>
                <w:rFonts w:ascii="Arial" w:hAnsi="Arial" w:cs="Arial"/>
                <w:color w:val="FF0000"/>
                <w:sz w:val="16"/>
                <w:szCs w:val="16"/>
              </w:rPr>
            </w:pPr>
            <w:r>
              <w:rPr>
                <w:rFonts w:ascii="Arial" w:hAnsi="Arial" w:cs="Arial"/>
                <w:color w:val="FF0000"/>
                <w:sz w:val="16"/>
                <w:szCs w:val="16"/>
              </w:rPr>
              <w:t xml:space="preserve">Which are the </w:t>
            </w:r>
            <w:r w:rsidRPr="00AE4C3D">
              <w:rPr>
                <w:rFonts w:ascii="Arial" w:hAnsi="Arial" w:cs="Arial"/>
                <w:color w:val="FF0000"/>
                <w:sz w:val="16"/>
                <w:szCs w:val="16"/>
              </w:rPr>
              <w:t>rules and principles to be respected in the context of an inquiry and a disciplinary proceeding (§9 GL)</w:t>
            </w:r>
          </w:p>
          <w:p w14:paraId="5EACFD59"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 xml:space="preserve">Which are </w:t>
            </w:r>
            <w:r w:rsidRPr="00AE4C3D">
              <w:rPr>
                <w:rFonts w:ascii="Arial" w:hAnsi="Arial" w:cs="Arial"/>
                <w:color w:val="FF0000"/>
                <w:sz w:val="16"/>
                <w:szCs w:val="16"/>
              </w:rPr>
              <w:t>rules about the use of different means in view of collecting potential evidence for the investigation included (§§9, 18 GL</w:t>
            </w:r>
            <w:r>
              <w:rPr>
                <w:rFonts w:ascii="Arial" w:hAnsi="Arial" w:cs="Arial"/>
                <w:color w:val="FF0000"/>
                <w:sz w:val="16"/>
                <w:szCs w:val="16"/>
              </w:rPr>
              <w:t xml:space="preserve"> and §§68 et al e-Communications GL, R11, R12 e-Communications GL</w:t>
            </w:r>
            <w:r w:rsidRPr="00AE4C3D">
              <w:rPr>
                <w:rFonts w:ascii="Arial" w:hAnsi="Arial" w:cs="Arial"/>
                <w:color w:val="FF0000"/>
                <w:sz w:val="16"/>
                <w:szCs w:val="16"/>
              </w:rPr>
              <w:t>)</w:t>
            </w:r>
          </w:p>
          <w:p w14:paraId="2D802337"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Any provisions regarding the role of DPO (§70 GL)</w:t>
            </w:r>
          </w:p>
          <w:p w14:paraId="27D3AD54" w14:textId="77777777" w:rsidR="00767A50" w:rsidRDefault="00767A50" w:rsidP="00767A50">
            <w:pPr>
              <w:numPr>
                <w:ilvl w:val="0"/>
                <w:numId w:val="12"/>
              </w:numPr>
              <w:rPr>
                <w:rFonts w:ascii="Arial" w:hAnsi="Arial" w:cs="Arial"/>
                <w:color w:val="FF0000"/>
                <w:sz w:val="16"/>
                <w:szCs w:val="16"/>
              </w:rPr>
            </w:pPr>
            <w:r>
              <w:rPr>
                <w:rFonts w:ascii="Arial" w:hAnsi="Arial" w:cs="Arial"/>
                <w:color w:val="FF0000"/>
                <w:sz w:val="16"/>
                <w:szCs w:val="16"/>
              </w:rPr>
              <w:t>retention periods as de facto applied (§76 f. GL) - see also below section 3, which should be conducted after this one.</w:t>
            </w:r>
          </w:p>
          <w:p w14:paraId="7EAD39C4" w14:textId="77777777" w:rsidR="00767A50" w:rsidRPr="00AE4C3D" w:rsidRDefault="00767A50" w:rsidP="0058525A">
            <w:pPr>
              <w:rPr>
                <w:rFonts w:ascii="Arial" w:hAnsi="Arial" w:cs="Arial"/>
                <w:color w:val="FF0000"/>
                <w:sz w:val="16"/>
                <w:szCs w:val="16"/>
              </w:rPr>
            </w:pPr>
          </w:p>
        </w:tc>
      </w:tr>
      <w:tr w:rsidR="00767A50" w14:paraId="3CE457F2" w14:textId="77777777" w:rsidTr="0058525A">
        <w:tc>
          <w:tcPr>
            <w:tcW w:w="10440" w:type="dxa"/>
            <w:gridSpan w:val="2"/>
            <w:shd w:val="clear" w:color="auto" w:fill="E7E6E6"/>
          </w:tcPr>
          <w:p w14:paraId="23BA4B38" w14:textId="77777777" w:rsidR="00767A50" w:rsidRDefault="00767A50" w:rsidP="0058525A">
            <w:pPr>
              <w:ind w:left="360"/>
              <w:rPr>
                <w:rFonts w:ascii="Arial" w:hAnsi="Arial" w:cs="Arial"/>
                <w:color w:val="FF0000"/>
                <w:sz w:val="16"/>
                <w:szCs w:val="16"/>
              </w:rPr>
            </w:pPr>
          </w:p>
        </w:tc>
      </w:tr>
      <w:tr w:rsidR="00767A50" w14:paraId="4DFB7C10" w14:textId="77777777" w:rsidTr="0058525A">
        <w:tc>
          <w:tcPr>
            <w:tcW w:w="10440" w:type="dxa"/>
            <w:gridSpan w:val="2"/>
            <w:shd w:val="clear" w:color="auto" w:fill="auto"/>
          </w:tcPr>
          <w:p w14:paraId="1F0EA606" w14:textId="77777777" w:rsidR="00767A50" w:rsidRPr="00E25BC8" w:rsidRDefault="00767A50" w:rsidP="0058525A">
            <w:pPr>
              <w:jc w:val="center"/>
              <w:rPr>
                <w:rFonts w:ascii="Arial" w:hAnsi="Arial" w:cs="Arial"/>
                <w:b/>
                <w:sz w:val="16"/>
                <w:szCs w:val="16"/>
              </w:rPr>
            </w:pPr>
          </w:p>
          <w:p w14:paraId="1003F61F" w14:textId="77777777" w:rsidR="00767A50" w:rsidRPr="00E25BC8" w:rsidRDefault="00767A50" w:rsidP="0058525A">
            <w:pPr>
              <w:jc w:val="center"/>
              <w:rPr>
                <w:rFonts w:ascii="Arial" w:hAnsi="Arial" w:cs="Arial"/>
              </w:rPr>
            </w:pPr>
            <w:r w:rsidRPr="00E25BC8">
              <w:rPr>
                <w:rFonts w:ascii="Arial" w:hAnsi="Arial" w:cs="Arial"/>
                <w:b/>
              </w:rPr>
              <w:t xml:space="preserve">2. </w:t>
            </w:r>
            <w:r>
              <w:rPr>
                <w:rFonts w:ascii="Arial" w:hAnsi="Arial" w:cs="Arial"/>
                <w:b/>
              </w:rPr>
              <w:t>D</w:t>
            </w:r>
            <w:r w:rsidRPr="00E25BC8">
              <w:rPr>
                <w:rFonts w:ascii="Arial" w:hAnsi="Arial" w:cs="Arial"/>
                <w:b/>
              </w:rPr>
              <w:t xml:space="preserve">ata protection </w:t>
            </w:r>
            <w:r w:rsidRPr="00591E65">
              <w:rPr>
                <w:rFonts w:ascii="Arial" w:hAnsi="Arial" w:cs="Arial"/>
                <w:b/>
              </w:rPr>
              <w:t xml:space="preserve">notice / info </w:t>
            </w:r>
            <w:r>
              <w:rPr>
                <w:rFonts w:ascii="Arial" w:hAnsi="Arial" w:cs="Arial"/>
                <w:b/>
              </w:rPr>
              <w:t>“</w:t>
            </w:r>
            <w:r w:rsidRPr="00591E65">
              <w:rPr>
                <w:rFonts w:ascii="Arial" w:hAnsi="Arial" w:cs="Arial"/>
                <w:b/>
              </w:rPr>
              <w:t>affected individuals</w:t>
            </w:r>
            <w:r>
              <w:rPr>
                <w:rFonts w:ascii="Arial" w:hAnsi="Arial" w:cs="Arial"/>
                <w:b/>
              </w:rPr>
              <w:t>”</w:t>
            </w:r>
          </w:p>
          <w:p w14:paraId="0305B0BF" w14:textId="77777777" w:rsidR="00767A50" w:rsidRPr="00E25BC8" w:rsidRDefault="00767A50" w:rsidP="0058525A">
            <w:pPr>
              <w:jc w:val="center"/>
              <w:rPr>
                <w:rFonts w:ascii="Arial" w:hAnsi="Arial" w:cs="Arial"/>
                <w:sz w:val="16"/>
                <w:szCs w:val="16"/>
              </w:rPr>
            </w:pPr>
          </w:p>
          <w:p w14:paraId="0C5A4CAE" w14:textId="77777777" w:rsidR="00767A50" w:rsidRDefault="00767A50" w:rsidP="0058525A">
            <w:pPr>
              <w:rPr>
                <w:rFonts w:ascii="Arial" w:hAnsi="Arial" w:cs="Arial"/>
                <w:sz w:val="16"/>
                <w:szCs w:val="16"/>
                <w:shd w:val="clear" w:color="auto" w:fill="E0E0E0"/>
              </w:rPr>
            </w:pPr>
            <w:r>
              <w:rPr>
                <w:rFonts w:ascii="Arial" w:hAnsi="Arial" w:cs="Arial"/>
                <w:sz w:val="16"/>
                <w:szCs w:val="16"/>
                <w:shd w:val="clear" w:color="auto" w:fill="E0E0E0"/>
              </w:rPr>
              <w:t>According to §39 GL, “</w:t>
            </w:r>
            <w:r w:rsidRPr="00AE4C3D">
              <w:rPr>
                <w:rFonts w:ascii="Arial" w:hAnsi="Arial" w:cs="Arial"/>
                <w:sz w:val="16"/>
                <w:szCs w:val="16"/>
                <w:shd w:val="clear" w:color="auto" w:fill="E0E0E0"/>
              </w:rPr>
              <w:t>Your institution should inform all individuals implicated in an inquiry or disciplinary proceeding of the main data protection principles. This can be done, for example, by posting a privacy notice where they have published (i.e. intranet) all the relevant documents about administrative inquiries and disciplinary proceedings (Decision, Rules, Policy, Manuals). This privacy notice should refer to all relevant information related to administrative inquiries and disciplinary proceedings in general following the list of elements stated in Articl</w:t>
            </w:r>
            <w:r>
              <w:rPr>
                <w:rFonts w:ascii="Arial" w:hAnsi="Arial" w:cs="Arial"/>
                <w:sz w:val="16"/>
                <w:szCs w:val="16"/>
                <w:shd w:val="clear" w:color="auto" w:fill="E0E0E0"/>
              </w:rPr>
              <w:t>es 11 and 12 of the Regulation</w:t>
            </w:r>
            <w:r w:rsidRPr="00E25BC8">
              <w:rPr>
                <w:rFonts w:ascii="Arial" w:hAnsi="Arial" w:cs="Arial"/>
                <w:sz w:val="16"/>
                <w:szCs w:val="16"/>
                <w:shd w:val="clear" w:color="auto" w:fill="E0E0E0"/>
              </w:rPr>
              <w:t>".</w:t>
            </w:r>
          </w:p>
          <w:p w14:paraId="7F3C7904" w14:textId="77777777" w:rsidR="00767A50" w:rsidRPr="00AE4C3D" w:rsidRDefault="00767A50" w:rsidP="0058525A">
            <w:pPr>
              <w:rPr>
                <w:rFonts w:ascii="Arial" w:hAnsi="Arial" w:cs="Arial"/>
                <w:sz w:val="16"/>
                <w:szCs w:val="16"/>
                <w:shd w:val="clear" w:color="auto" w:fill="E0E0E0"/>
              </w:rPr>
            </w:pPr>
          </w:p>
        </w:tc>
      </w:tr>
      <w:tr w:rsidR="00767A50" w14:paraId="6C57A224" w14:textId="77777777" w:rsidTr="0058525A">
        <w:tc>
          <w:tcPr>
            <w:tcW w:w="4057" w:type="dxa"/>
            <w:shd w:val="clear" w:color="auto" w:fill="auto"/>
          </w:tcPr>
          <w:p w14:paraId="43D358D7" w14:textId="77777777" w:rsidR="00767A50" w:rsidRPr="00E25BC8" w:rsidRDefault="00767A50" w:rsidP="0058525A">
            <w:pPr>
              <w:ind w:left="360"/>
              <w:jc w:val="left"/>
              <w:rPr>
                <w:rFonts w:ascii="Arial" w:hAnsi="Arial" w:cs="Arial"/>
                <w:color w:val="008000"/>
                <w:sz w:val="16"/>
                <w:szCs w:val="16"/>
              </w:rPr>
            </w:pPr>
          </w:p>
          <w:p w14:paraId="1E040095" w14:textId="77777777" w:rsidR="00767A50" w:rsidRPr="00AE4C3D" w:rsidRDefault="00767A50" w:rsidP="00767A50">
            <w:pPr>
              <w:numPr>
                <w:ilvl w:val="0"/>
                <w:numId w:val="13"/>
              </w:numPr>
              <w:jc w:val="left"/>
              <w:rPr>
                <w:rFonts w:ascii="Arial" w:hAnsi="Arial" w:cs="Arial"/>
                <w:sz w:val="16"/>
                <w:szCs w:val="16"/>
              </w:rPr>
            </w:pPr>
            <w:r w:rsidRPr="00AE4C3D">
              <w:rPr>
                <w:rFonts w:ascii="Arial" w:hAnsi="Arial" w:cs="Arial"/>
                <w:sz w:val="16"/>
                <w:szCs w:val="16"/>
              </w:rPr>
              <w:t>Request copy in AL (pre-</w:t>
            </w:r>
            <w:r>
              <w:rPr>
                <w:rFonts w:ascii="Arial" w:hAnsi="Arial" w:cs="Arial"/>
                <w:sz w:val="16"/>
                <w:szCs w:val="16"/>
              </w:rPr>
              <w:t>audit</w:t>
            </w:r>
            <w:r w:rsidRPr="00AE4C3D">
              <w:rPr>
                <w:rFonts w:ascii="Arial" w:hAnsi="Arial" w:cs="Arial"/>
                <w:sz w:val="16"/>
                <w:szCs w:val="16"/>
              </w:rPr>
              <w:t>)</w:t>
            </w:r>
          </w:p>
          <w:p w14:paraId="1A970AC1" w14:textId="77777777" w:rsidR="00767A50" w:rsidRPr="00AE4C3D" w:rsidRDefault="00767A50" w:rsidP="0058525A">
            <w:pPr>
              <w:jc w:val="left"/>
              <w:rPr>
                <w:rFonts w:ascii="Arial" w:hAnsi="Arial" w:cs="Arial"/>
                <w:color w:val="FF0000"/>
                <w:sz w:val="16"/>
                <w:szCs w:val="16"/>
              </w:rPr>
            </w:pPr>
          </w:p>
        </w:tc>
        <w:tc>
          <w:tcPr>
            <w:tcW w:w="6383" w:type="dxa"/>
            <w:shd w:val="clear" w:color="auto" w:fill="auto"/>
          </w:tcPr>
          <w:p w14:paraId="2F84518D" w14:textId="77777777" w:rsidR="00767A50" w:rsidRPr="00E25BC8" w:rsidRDefault="00767A50" w:rsidP="0058525A">
            <w:pPr>
              <w:jc w:val="center"/>
              <w:rPr>
                <w:rFonts w:ascii="Arial" w:hAnsi="Arial" w:cs="Arial"/>
                <w:color w:val="008000"/>
                <w:sz w:val="16"/>
                <w:szCs w:val="16"/>
              </w:rPr>
            </w:pPr>
          </w:p>
          <w:p w14:paraId="023953FC" w14:textId="77777777" w:rsidR="00767A50" w:rsidRPr="00AE4C3D" w:rsidRDefault="00767A50" w:rsidP="0058525A">
            <w:pPr>
              <w:jc w:val="center"/>
              <w:rPr>
                <w:rFonts w:ascii="Arial" w:hAnsi="Arial" w:cs="Arial"/>
                <w:color w:val="FF0000"/>
                <w:sz w:val="16"/>
                <w:szCs w:val="16"/>
              </w:rPr>
            </w:pPr>
            <w:r w:rsidRPr="00AE4C3D">
              <w:rPr>
                <w:rFonts w:ascii="Arial" w:hAnsi="Arial" w:cs="Arial"/>
                <w:color w:val="FF0000"/>
                <w:sz w:val="16"/>
                <w:szCs w:val="16"/>
              </w:rPr>
              <w:t xml:space="preserve">insert </w:t>
            </w:r>
            <w:r>
              <w:rPr>
                <w:rFonts w:ascii="Arial" w:hAnsi="Arial" w:cs="Arial"/>
                <w:color w:val="FF0000"/>
                <w:sz w:val="16"/>
                <w:szCs w:val="16"/>
              </w:rPr>
              <w:t>data protection</w:t>
            </w:r>
            <w:r w:rsidRPr="00AE4C3D">
              <w:rPr>
                <w:rFonts w:ascii="Arial" w:hAnsi="Arial" w:cs="Arial"/>
                <w:color w:val="FF0000"/>
                <w:sz w:val="16"/>
                <w:szCs w:val="16"/>
              </w:rPr>
              <w:t xml:space="preserve"> notice </w:t>
            </w:r>
            <w:r>
              <w:rPr>
                <w:rFonts w:ascii="Arial" w:hAnsi="Arial" w:cs="Arial"/>
                <w:color w:val="FF0000"/>
                <w:sz w:val="16"/>
                <w:szCs w:val="16"/>
              </w:rPr>
              <w:t xml:space="preserve">received </w:t>
            </w:r>
          </w:p>
        </w:tc>
      </w:tr>
      <w:tr w:rsidR="00767A50" w14:paraId="5332DD32" w14:textId="77777777" w:rsidTr="0058525A">
        <w:tc>
          <w:tcPr>
            <w:tcW w:w="4057" w:type="dxa"/>
            <w:shd w:val="clear" w:color="auto" w:fill="auto"/>
          </w:tcPr>
          <w:p w14:paraId="78F436BD" w14:textId="77777777" w:rsidR="00767A50" w:rsidRPr="00E25BC8" w:rsidRDefault="00767A50" w:rsidP="0058525A">
            <w:pPr>
              <w:spacing w:before="120" w:after="120"/>
              <w:ind w:left="357"/>
              <w:jc w:val="left"/>
              <w:rPr>
                <w:rFonts w:ascii="Arial" w:hAnsi="Arial" w:cs="Arial"/>
                <w:color w:val="008000"/>
                <w:sz w:val="16"/>
                <w:szCs w:val="16"/>
              </w:rPr>
            </w:pPr>
            <w:r w:rsidRPr="005777F6">
              <w:rPr>
                <w:rFonts w:ascii="Arial" w:hAnsi="Arial" w:cs="Arial"/>
                <w:color w:val="008000"/>
                <w:sz w:val="16"/>
                <w:szCs w:val="16"/>
              </w:rPr>
              <w:t>2.</w:t>
            </w:r>
            <w:r w:rsidRPr="005777F6">
              <w:rPr>
                <w:rFonts w:ascii="Arial" w:hAnsi="Arial" w:cs="Arial"/>
                <w:color w:val="008000"/>
                <w:sz w:val="16"/>
                <w:szCs w:val="16"/>
              </w:rPr>
              <w:tab/>
            </w:r>
            <w:r w:rsidRPr="005777F6">
              <w:rPr>
                <w:rFonts w:ascii="Arial" w:hAnsi="Arial" w:cs="Arial"/>
                <w:sz w:val="16"/>
                <w:szCs w:val="16"/>
              </w:rPr>
              <w:t>Evaluate content (pre-</w:t>
            </w:r>
            <w:r>
              <w:rPr>
                <w:rFonts w:ascii="Arial" w:hAnsi="Arial" w:cs="Arial"/>
                <w:sz w:val="16"/>
                <w:szCs w:val="16"/>
              </w:rPr>
              <w:t>audit</w:t>
            </w:r>
            <w:r w:rsidRPr="005777F6">
              <w:rPr>
                <w:rFonts w:ascii="Arial" w:hAnsi="Arial" w:cs="Arial"/>
                <w:sz w:val="16"/>
                <w:szCs w:val="16"/>
              </w:rPr>
              <w:t xml:space="preserve">) </w:t>
            </w:r>
            <w:r>
              <w:rPr>
                <w:rFonts w:ascii="Arial" w:hAnsi="Arial" w:cs="Arial"/>
                <w:sz w:val="16"/>
                <w:szCs w:val="16"/>
              </w:rPr>
              <w:t>i</w:t>
            </w:r>
            <w:r w:rsidRPr="005777F6">
              <w:rPr>
                <w:rFonts w:ascii="Arial" w:hAnsi="Arial" w:cs="Arial"/>
                <w:sz w:val="16"/>
                <w:szCs w:val="16"/>
              </w:rPr>
              <w:t>n the light of Arts. 11 + 12 Reg. 45/2001</w:t>
            </w:r>
          </w:p>
        </w:tc>
        <w:tc>
          <w:tcPr>
            <w:tcW w:w="6383" w:type="dxa"/>
            <w:shd w:val="clear" w:color="auto" w:fill="auto"/>
          </w:tcPr>
          <w:p w14:paraId="4BE4E493" w14:textId="77777777" w:rsidR="00767A50" w:rsidRDefault="00767A50" w:rsidP="0058525A">
            <w:pPr>
              <w:jc w:val="center"/>
              <w:rPr>
                <w:rFonts w:ascii="Arial" w:hAnsi="Arial" w:cs="Arial"/>
                <w:color w:val="008000"/>
                <w:sz w:val="16"/>
                <w:szCs w:val="16"/>
              </w:rPr>
            </w:pPr>
          </w:p>
          <w:p w14:paraId="2721B53E" w14:textId="77777777" w:rsidR="00767A50" w:rsidRPr="005777F6" w:rsidRDefault="00767A50" w:rsidP="0058525A">
            <w:pPr>
              <w:jc w:val="center"/>
              <w:rPr>
                <w:rFonts w:ascii="Arial" w:hAnsi="Arial" w:cs="Arial"/>
                <w:color w:val="FF0000"/>
                <w:sz w:val="16"/>
                <w:szCs w:val="16"/>
              </w:rPr>
            </w:pPr>
            <w:r w:rsidRPr="005777F6">
              <w:rPr>
                <w:rFonts w:ascii="Arial" w:hAnsi="Arial" w:cs="Arial"/>
                <w:color w:val="FF0000"/>
                <w:sz w:val="16"/>
                <w:szCs w:val="16"/>
              </w:rPr>
              <w:t>Document findings.</w:t>
            </w:r>
          </w:p>
        </w:tc>
      </w:tr>
      <w:tr w:rsidR="00767A50" w14:paraId="03A22D7F" w14:textId="77777777" w:rsidTr="0058525A">
        <w:tc>
          <w:tcPr>
            <w:tcW w:w="4057" w:type="dxa"/>
            <w:shd w:val="clear" w:color="auto" w:fill="auto"/>
          </w:tcPr>
          <w:p w14:paraId="615CA08D" w14:textId="77777777" w:rsidR="00767A50" w:rsidRDefault="00767A50" w:rsidP="0058525A">
            <w:pPr>
              <w:rPr>
                <w:rFonts w:ascii="Arial" w:hAnsi="Arial" w:cs="Arial"/>
                <w:sz w:val="16"/>
                <w:szCs w:val="16"/>
              </w:rPr>
            </w:pPr>
          </w:p>
          <w:p w14:paraId="398835D0" w14:textId="77777777" w:rsidR="00767A50" w:rsidRDefault="00767A50" w:rsidP="00767A50">
            <w:pPr>
              <w:numPr>
                <w:ilvl w:val="0"/>
                <w:numId w:val="14"/>
              </w:numPr>
              <w:rPr>
                <w:rFonts w:ascii="Arial" w:hAnsi="Arial" w:cs="Arial"/>
                <w:sz w:val="16"/>
                <w:szCs w:val="16"/>
              </w:rPr>
            </w:pPr>
            <w:r w:rsidRPr="00245EEF">
              <w:rPr>
                <w:rFonts w:ascii="Arial" w:hAnsi="Arial" w:cs="Arial"/>
                <w:sz w:val="16"/>
                <w:szCs w:val="16"/>
              </w:rPr>
              <w:t>Demonstration on-the-spot (intranet)</w:t>
            </w:r>
          </w:p>
          <w:p w14:paraId="39853851" w14:textId="77777777" w:rsidR="00767A50" w:rsidRPr="00245EEF" w:rsidRDefault="00767A50" w:rsidP="0058525A">
            <w:pPr>
              <w:ind w:left="720"/>
              <w:rPr>
                <w:rFonts w:ascii="Arial" w:hAnsi="Arial" w:cs="Arial"/>
                <w:sz w:val="16"/>
                <w:szCs w:val="16"/>
              </w:rPr>
            </w:pPr>
          </w:p>
        </w:tc>
        <w:tc>
          <w:tcPr>
            <w:tcW w:w="6383" w:type="dxa"/>
            <w:shd w:val="clear" w:color="auto" w:fill="auto"/>
          </w:tcPr>
          <w:p w14:paraId="46CE4767" w14:textId="77777777" w:rsidR="00767A50" w:rsidRDefault="00767A50" w:rsidP="0058525A">
            <w:pPr>
              <w:jc w:val="center"/>
              <w:rPr>
                <w:rFonts w:ascii="Arial" w:hAnsi="Arial" w:cs="Arial"/>
                <w:color w:val="FF0000"/>
                <w:sz w:val="16"/>
                <w:szCs w:val="16"/>
              </w:rPr>
            </w:pPr>
          </w:p>
          <w:p w14:paraId="72961B4C" w14:textId="77777777" w:rsidR="00767A50" w:rsidRPr="00B35978" w:rsidRDefault="00767A50" w:rsidP="0058525A">
            <w:pPr>
              <w:jc w:val="center"/>
              <w:rPr>
                <w:rFonts w:ascii="Arial" w:hAnsi="Arial" w:cs="Arial"/>
                <w:color w:val="FF0000"/>
                <w:sz w:val="16"/>
                <w:szCs w:val="16"/>
              </w:rPr>
            </w:pPr>
            <w:r w:rsidRPr="00B35978">
              <w:rPr>
                <w:rFonts w:ascii="Arial" w:hAnsi="Arial" w:cs="Arial"/>
                <w:color w:val="FF0000"/>
                <w:sz w:val="16"/>
                <w:szCs w:val="16"/>
              </w:rPr>
              <w:t>Collect doc / screen shot</w:t>
            </w:r>
            <w:r>
              <w:rPr>
                <w:rFonts w:ascii="Arial" w:hAnsi="Arial" w:cs="Arial"/>
                <w:color w:val="FF0000"/>
                <w:sz w:val="16"/>
                <w:szCs w:val="16"/>
              </w:rPr>
              <w:t xml:space="preserve">, insert </w:t>
            </w:r>
          </w:p>
        </w:tc>
      </w:tr>
      <w:tr w:rsidR="00767A50" w14:paraId="535AA3F3" w14:textId="77777777" w:rsidTr="0058525A">
        <w:tc>
          <w:tcPr>
            <w:tcW w:w="10440" w:type="dxa"/>
            <w:gridSpan w:val="2"/>
            <w:shd w:val="clear" w:color="auto" w:fill="auto"/>
          </w:tcPr>
          <w:p w14:paraId="7FB8106A" w14:textId="77777777" w:rsidR="00767A50" w:rsidRDefault="00767A50" w:rsidP="0058525A">
            <w:pPr>
              <w:rPr>
                <w:rFonts w:ascii="Arial" w:hAnsi="Arial" w:cs="Arial"/>
                <w:color w:val="FF0000"/>
                <w:sz w:val="16"/>
                <w:szCs w:val="16"/>
              </w:rPr>
            </w:pPr>
            <w:r>
              <w:rPr>
                <w:rFonts w:ascii="Arial" w:hAnsi="Arial" w:cs="Arial"/>
                <w:sz w:val="16"/>
                <w:szCs w:val="16"/>
                <w:shd w:val="clear" w:color="auto" w:fill="E0E0E0"/>
              </w:rPr>
              <w:t>According to §40 GL, “</w:t>
            </w:r>
            <w:r w:rsidRPr="00591E65">
              <w:rPr>
                <w:rFonts w:ascii="Arial" w:hAnsi="Arial" w:cs="Arial"/>
                <w:sz w:val="16"/>
                <w:szCs w:val="16"/>
                <w:shd w:val="clear" w:color="auto" w:fill="E0E0E0"/>
              </w:rPr>
              <w:t>The data protection notice mentioned above is a first step, but it is not sufficient.</w:t>
            </w:r>
            <w:r>
              <w:rPr>
                <w:rFonts w:ascii="Arial" w:hAnsi="Arial" w:cs="Arial"/>
                <w:sz w:val="16"/>
                <w:szCs w:val="16"/>
                <w:shd w:val="clear" w:color="auto" w:fill="E0E0E0"/>
              </w:rPr>
              <w:t xml:space="preserve">.. </w:t>
            </w:r>
            <w:r w:rsidRPr="00591E65">
              <w:rPr>
                <w:rFonts w:ascii="Arial" w:hAnsi="Arial" w:cs="Arial"/>
                <w:sz w:val="16"/>
                <w:szCs w:val="16"/>
                <w:shd w:val="clear" w:color="auto" w:fill="E0E0E0"/>
              </w:rPr>
              <w:t>In order to guarantee fairness and transparency about the information processed regarding a specific inquiry, affected individuals should be informed about it. Your institution should therefore provide them with the privacy notice as soon as it is practically possible, for example before starting the interview of the person.</w:t>
            </w:r>
            <w:r>
              <w:rPr>
                <w:rFonts w:ascii="Arial" w:hAnsi="Arial" w:cs="Arial"/>
                <w:sz w:val="16"/>
                <w:szCs w:val="16"/>
                <w:shd w:val="clear" w:color="auto" w:fill="E0E0E0"/>
              </w:rPr>
              <w:t>”</w:t>
            </w:r>
          </w:p>
        </w:tc>
      </w:tr>
      <w:tr w:rsidR="00767A50" w14:paraId="3B450368" w14:textId="77777777" w:rsidTr="0058525A">
        <w:tc>
          <w:tcPr>
            <w:tcW w:w="4057" w:type="dxa"/>
            <w:shd w:val="clear" w:color="auto" w:fill="auto"/>
          </w:tcPr>
          <w:p w14:paraId="57507B6A" w14:textId="77777777" w:rsidR="00767A50" w:rsidRDefault="00767A50" w:rsidP="0058525A">
            <w:pPr>
              <w:ind w:left="720"/>
              <w:rPr>
                <w:rFonts w:ascii="Arial" w:hAnsi="Arial" w:cs="Arial"/>
                <w:sz w:val="16"/>
                <w:szCs w:val="16"/>
              </w:rPr>
            </w:pPr>
          </w:p>
          <w:p w14:paraId="459B7F0E" w14:textId="77777777" w:rsidR="00767A50" w:rsidRDefault="00767A50" w:rsidP="00767A50">
            <w:pPr>
              <w:numPr>
                <w:ilvl w:val="0"/>
                <w:numId w:val="14"/>
              </w:numPr>
              <w:rPr>
                <w:rFonts w:ascii="Arial" w:hAnsi="Arial" w:cs="Arial"/>
                <w:sz w:val="16"/>
                <w:szCs w:val="16"/>
              </w:rPr>
            </w:pPr>
            <w:r w:rsidRPr="00245EEF">
              <w:rPr>
                <w:rFonts w:ascii="Arial" w:hAnsi="Arial" w:cs="Arial"/>
                <w:sz w:val="16"/>
                <w:szCs w:val="16"/>
              </w:rPr>
              <w:t>Demonstration</w:t>
            </w:r>
            <w:r>
              <w:rPr>
                <w:rFonts w:ascii="Arial" w:hAnsi="Arial" w:cs="Arial"/>
                <w:sz w:val="16"/>
                <w:szCs w:val="16"/>
              </w:rPr>
              <w:t xml:space="preserve"> in actual case(s) (workflow) that “affected individuals” have been provided with the data protection notice</w:t>
            </w:r>
          </w:p>
          <w:p w14:paraId="796604FD" w14:textId="77777777" w:rsidR="00767A50" w:rsidRPr="00E25BC8" w:rsidRDefault="00767A50" w:rsidP="0058525A">
            <w:pPr>
              <w:rPr>
                <w:rFonts w:ascii="Arial" w:hAnsi="Arial" w:cs="Arial"/>
                <w:color w:val="008000"/>
                <w:sz w:val="16"/>
                <w:szCs w:val="16"/>
              </w:rPr>
            </w:pPr>
          </w:p>
        </w:tc>
        <w:tc>
          <w:tcPr>
            <w:tcW w:w="6383" w:type="dxa"/>
            <w:shd w:val="clear" w:color="auto" w:fill="auto"/>
          </w:tcPr>
          <w:p w14:paraId="59DA53FF" w14:textId="77777777" w:rsidR="00767A50" w:rsidRDefault="00767A50" w:rsidP="0058525A">
            <w:pPr>
              <w:jc w:val="center"/>
              <w:rPr>
                <w:rFonts w:ascii="Arial" w:hAnsi="Arial" w:cs="Arial"/>
                <w:sz w:val="16"/>
                <w:szCs w:val="16"/>
              </w:rPr>
            </w:pPr>
          </w:p>
          <w:p w14:paraId="27D541AB" w14:textId="77777777" w:rsidR="00767A50" w:rsidRPr="00B35978" w:rsidRDefault="00767A50" w:rsidP="0058525A">
            <w:pPr>
              <w:jc w:val="center"/>
              <w:rPr>
                <w:rFonts w:ascii="Arial" w:hAnsi="Arial" w:cs="Arial"/>
                <w:color w:val="FF0000"/>
                <w:sz w:val="16"/>
                <w:szCs w:val="16"/>
              </w:rPr>
            </w:pPr>
            <w:r w:rsidRPr="00B35978">
              <w:rPr>
                <w:rFonts w:ascii="Arial" w:hAnsi="Arial" w:cs="Arial"/>
                <w:color w:val="FF0000"/>
                <w:sz w:val="16"/>
                <w:szCs w:val="16"/>
              </w:rPr>
              <w:t>Collect copy</w:t>
            </w:r>
            <w:r>
              <w:rPr>
                <w:rFonts w:ascii="Arial" w:hAnsi="Arial" w:cs="Arial"/>
                <w:color w:val="FF0000"/>
                <w:sz w:val="16"/>
                <w:szCs w:val="16"/>
              </w:rPr>
              <w:t xml:space="preserve"> (only</w:t>
            </w:r>
            <w:r w:rsidRPr="00B35978">
              <w:rPr>
                <w:rFonts w:ascii="Arial" w:hAnsi="Arial" w:cs="Arial"/>
                <w:color w:val="FF0000"/>
                <w:sz w:val="16"/>
                <w:szCs w:val="16"/>
              </w:rPr>
              <w:t xml:space="preserve"> if required</w:t>
            </w:r>
            <w:r>
              <w:rPr>
                <w:rFonts w:ascii="Arial" w:hAnsi="Arial" w:cs="Arial"/>
                <w:color w:val="FF0000"/>
                <w:sz w:val="16"/>
                <w:szCs w:val="16"/>
              </w:rPr>
              <w:t>!)</w:t>
            </w:r>
          </w:p>
        </w:tc>
      </w:tr>
      <w:tr w:rsidR="00767A50" w14:paraId="62C73C8F" w14:textId="77777777" w:rsidTr="0058525A">
        <w:tc>
          <w:tcPr>
            <w:tcW w:w="10440" w:type="dxa"/>
            <w:gridSpan w:val="2"/>
            <w:shd w:val="clear" w:color="auto" w:fill="auto"/>
          </w:tcPr>
          <w:p w14:paraId="61A06ECB" w14:textId="77777777" w:rsidR="00767A50" w:rsidRDefault="00767A50" w:rsidP="0058525A">
            <w:pPr>
              <w:rPr>
                <w:rFonts w:ascii="Arial" w:hAnsi="Arial" w:cs="Arial"/>
                <w:sz w:val="16"/>
                <w:szCs w:val="16"/>
              </w:rPr>
            </w:pPr>
            <w:r>
              <w:rPr>
                <w:rFonts w:ascii="Arial" w:hAnsi="Arial" w:cs="Arial"/>
                <w:sz w:val="16"/>
                <w:szCs w:val="16"/>
                <w:shd w:val="clear" w:color="auto" w:fill="E0E0E0"/>
              </w:rPr>
              <w:t>According to §40 GL, “...</w:t>
            </w:r>
            <w:r w:rsidRPr="00591E65">
              <w:rPr>
                <w:rFonts w:ascii="Arial" w:hAnsi="Arial" w:cs="Arial"/>
                <w:sz w:val="16"/>
                <w:szCs w:val="16"/>
                <w:shd w:val="clear" w:color="auto" w:fill="E0E0E0"/>
              </w:rPr>
              <w:t xml:space="preserve">your institution should inform them </w:t>
            </w:r>
            <w:r>
              <w:rPr>
                <w:rFonts w:ascii="Arial" w:hAnsi="Arial" w:cs="Arial"/>
                <w:sz w:val="16"/>
                <w:szCs w:val="16"/>
                <w:shd w:val="clear" w:color="auto" w:fill="E0E0E0"/>
              </w:rPr>
              <w:t xml:space="preserve">(affected individuals) </w:t>
            </w:r>
            <w:r w:rsidRPr="00591E65">
              <w:rPr>
                <w:rFonts w:ascii="Arial" w:hAnsi="Arial" w:cs="Arial"/>
                <w:sz w:val="16"/>
                <w:szCs w:val="16"/>
                <w:shd w:val="clear" w:color="auto" w:fill="E0E0E0"/>
              </w:rPr>
              <w:t>of the opening and closing of the administrative inquiry related to them. This concerns the formal opening of an inquiry as well as the following stage, when the available information will either be transferred to a Disciplinary Board appointed by your institution or to IDOC, or to its equivalent for a disciplinary proceeding.</w:t>
            </w:r>
            <w:r>
              <w:rPr>
                <w:rFonts w:ascii="Arial" w:hAnsi="Arial" w:cs="Arial"/>
                <w:sz w:val="16"/>
                <w:szCs w:val="16"/>
                <w:shd w:val="clear" w:color="auto" w:fill="E0E0E0"/>
              </w:rPr>
              <w:t>”</w:t>
            </w:r>
          </w:p>
        </w:tc>
      </w:tr>
      <w:tr w:rsidR="00767A50" w14:paraId="5CF3E5CB" w14:textId="77777777" w:rsidTr="0058525A">
        <w:tc>
          <w:tcPr>
            <w:tcW w:w="4057" w:type="dxa"/>
            <w:shd w:val="clear" w:color="auto" w:fill="auto"/>
          </w:tcPr>
          <w:p w14:paraId="106B197C" w14:textId="77777777" w:rsidR="00767A50" w:rsidRDefault="00767A50" w:rsidP="0058525A">
            <w:pPr>
              <w:ind w:left="720"/>
              <w:rPr>
                <w:rFonts w:ascii="Arial" w:hAnsi="Arial" w:cs="Arial"/>
                <w:sz w:val="16"/>
                <w:szCs w:val="16"/>
              </w:rPr>
            </w:pPr>
          </w:p>
          <w:p w14:paraId="77BD7439" w14:textId="77777777" w:rsidR="00767A50" w:rsidRDefault="00767A50" w:rsidP="00767A50">
            <w:pPr>
              <w:numPr>
                <w:ilvl w:val="0"/>
                <w:numId w:val="14"/>
              </w:numPr>
              <w:rPr>
                <w:rFonts w:ascii="Arial" w:hAnsi="Arial" w:cs="Arial"/>
                <w:sz w:val="16"/>
                <w:szCs w:val="16"/>
              </w:rPr>
            </w:pPr>
            <w:r w:rsidRPr="00245EEF">
              <w:rPr>
                <w:rFonts w:ascii="Arial" w:hAnsi="Arial" w:cs="Arial"/>
                <w:sz w:val="16"/>
                <w:szCs w:val="16"/>
              </w:rPr>
              <w:t>Demonstration</w:t>
            </w:r>
            <w:r>
              <w:rPr>
                <w:rFonts w:ascii="Arial" w:hAnsi="Arial" w:cs="Arial"/>
                <w:sz w:val="16"/>
                <w:szCs w:val="16"/>
              </w:rPr>
              <w:t xml:space="preserve"> in actual case(s) (workflow) that “affected individuals” have been informed </w:t>
            </w:r>
            <w:r w:rsidRPr="00591E65">
              <w:rPr>
                <w:rFonts w:ascii="Arial" w:hAnsi="Arial" w:cs="Arial"/>
                <w:sz w:val="16"/>
                <w:szCs w:val="16"/>
              </w:rPr>
              <w:t>of the opening and closing of the administrative inquiry related</w:t>
            </w:r>
            <w:r>
              <w:rPr>
                <w:rFonts w:ascii="Arial" w:hAnsi="Arial" w:cs="Arial"/>
                <w:sz w:val="16"/>
                <w:szCs w:val="16"/>
              </w:rPr>
              <w:t xml:space="preserve"> to them</w:t>
            </w:r>
          </w:p>
          <w:p w14:paraId="3A20A82B" w14:textId="77777777" w:rsidR="00767A50" w:rsidRDefault="00767A50" w:rsidP="0058525A">
            <w:pPr>
              <w:ind w:left="720"/>
              <w:rPr>
                <w:rFonts w:ascii="Arial" w:hAnsi="Arial" w:cs="Arial"/>
                <w:sz w:val="16"/>
                <w:szCs w:val="16"/>
              </w:rPr>
            </w:pPr>
          </w:p>
        </w:tc>
        <w:tc>
          <w:tcPr>
            <w:tcW w:w="6383" w:type="dxa"/>
            <w:shd w:val="clear" w:color="auto" w:fill="auto"/>
          </w:tcPr>
          <w:p w14:paraId="11E03E09" w14:textId="77777777" w:rsidR="00767A50" w:rsidRDefault="00767A50" w:rsidP="0058525A">
            <w:pPr>
              <w:jc w:val="center"/>
              <w:rPr>
                <w:rFonts w:ascii="Arial" w:hAnsi="Arial" w:cs="Arial"/>
                <w:sz w:val="16"/>
                <w:szCs w:val="16"/>
              </w:rPr>
            </w:pPr>
          </w:p>
          <w:p w14:paraId="62B88C86" w14:textId="77777777" w:rsidR="00767A50" w:rsidRDefault="00767A50" w:rsidP="0058525A">
            <w:pPr>
              <w:jc w:val="center"/>
              <w:rPr>
                <w:rFonts w:ascii="Arial" w:hAnsi="Arial" w:cs="Arial"/>
                <w:sz w:val="16"/>
                <w:szCs w:val="16"/>
              </w:rPr>
            </w:pPr>
            <w:r w:rsidRPr="00B35978">
              <w:rPr>
                <w:rFonts w:ascii="Arial" w:hAnsi="Arial" w:cs="Arial"/>
                <w:color w:val="FF0000"/>
                <w:sz w:val="16"/>
                <w:szCs w:val="16"/>
              </w:rPr>
              <w:t>Collect copy</w:t>
            </w:r>
            <w:r>
              <w:rPr>
                <w:rFonts w:ascii="Arial" w:hAnsi="Arial" w:cs="Arial"/>
                <w:color w:val="FF0000"/>
                <w:sz w:val="16"/>
                <w:szCs w:val="16"/>
              </w:rPr>
              <w:t xml:space="preserve"> (only</w:t>
            </w:r>
            <w:r w:rsidRPr="00B35978">
              <w:rPr>
                <w:rFonts w:ascii="Arial" w:hAnsi="Arial" w:cs="Arial"/>
                <w:color w:val="FF0000"/>
                <w:sz w:val="16"/>
                <w:szCs w:val="16"/>
              </w:rPr>
              <w:t xml:space="preserve"> if required</w:t>
            </w:r>
            <w:r>
              <w:rPr>
                <w:rFonts w:ascii="Arial" w:hAnsi="Arial" w:cs="Arial"/>
                <w:color w:val="FF0000"/>
                <w:sz w:val="16"/>
                <w:szCs w:val="16"/>
              </w:rPr>
              <w:t>!)</w:t>
            </w:r>
          </w:p>
        </w:tc>
      </w:tr>
      <w:tr w:rsidR="00767A50" w14:paraId="4C1C5080" w14:textId="77777777" w:rsidTr="0058525A">
        <w:tc>
          <w:tcPr>
            <w:tcW w:w="10440" w:type="dxa"/>
            <w:gridSpan w:val="2"/>
            <w:shd w:val="clear" w:color="auto" w:fill="auto"/>
          </w:tcPr>
          <w:p w14:paraId="13C372EB" w14:textId="77777777" w:rsidR="00767A50" w:rsidRPr="00E25BC8" w:rsidRDefault="00767A50" w:rsidP="0058525A">
            <w:pPr>
              <w:shd w:val="clear" w:color="auto" w:fill="E0E0E0"/>
              <w:rPr>
                <w:rFonts w:ascii="Arial" w:hAnsi="Arial" w:cs="Arial"/>
                <w:sz w:val="16"/>
                <w:szCs w:val="16"/>
              </w:rPr>
            </w:pPr>
          </w:p>
        </w:tc>
      </w:tr>
      <w:tr w:rsidR="00767A50" w14:paraId="3D3E6B88" w14:textId="77777777" w:rsidTr="0058525A">
        <w:tc>
          <w:tcPr>
            <w:tcW w:w="10440" w:type="dxa"/>
            <w:gridSpan w:val="2"/>
            <w:shd w:val="clear" w:color="auto" w:fill="auto"/>
          </w:tcPr>
          <w:p w14:paraId="75492200" w14:textId="77777777" w:rsidR="00767A50" w:rsidRPr="00E25BC8" w:rsidRDefault="00767A50" w:rsidP="0058525A">
            <w:pPr>
              <w:jc w:val="center"/>
              <w:rPr>
                <w:rFonts w:ascii="Arial" w:hAnsi="Arial" w:cs="Arial"/>
                <w:sz w:val="16"/>
                <w:szCs w:val="16"/>
              </w:rPr>
            </w:pPr>
          </w:p>
          <w:p w14:paraId="11AA6299" w14:textId="77777777" w:rsidR="00767A50" w:rsidRPr="005777F6" w:rsidRDefault="00767A50" w:rsidP="00767A50">
            <w:pPr>
              <w:numPr>
                <w:ilvl w:val="0"/>
                <w:numId w:val="46"/>
              </w:numPr>
              <w:jc w:val="center"/>
              <w:rPr>
                <w:rFonts w:ascii="Arial" w:hAnsi="Arial" w:cs="Arial"/>
                <w:b/>
              </w:rPr>
            </w:pPr>
            <w:r w:rsidRPr="005777F6">
              <w:rPr>
                <w:rFonts w:ascii="Arial" w:hAnsi="Arial" w:cs="Arial"/>
                <w:b/>
              </w:rPr>
              <w:t xml:space="preserve"> Retention periods</w:t>
            </w:r>
            <w:r>
              <w:rPr>
                <w:rFonts w:ascii="Arial" w:hAnsi="Arial" w:cs="Arial"/>
                <w:b/>
              </w:rPr>
              <w:t xml:space="preserve"> / technical + organisational measures</w:t>
            </w:r>
          </w:p>
          <w:p w14:paraId="50954027" w14:textId="77777777" w:rsidR="00767A50" w:rsidRPr="00E25BC8" w:rsidRDefault="00767A50" w:rsidP="0058525A">
            <w:pPr>
              <w:jc w:val="center"/>
              <w:rPr>
                <w:rFonts w:ascii="Arial" w:hAnsi="Arial" w:cs="Arial"/>
                <w:sz w:val="16"/>
                <w:szCs w:val="16"/>
              </w:rPr>
            </w:pPr>
          </w:p>
          <w:p w14:paraId="08CAF755" w14:textId="77777777" w:rsidR="00767A50" w:rsidRDefault="00767A50" w:rsidP="0058525A">
            <w:pPr>
              <w:shd w:val="clear" w:color="auto" w:fill="E0E0E0"/>
              <w:rPr>
                <w:rFonts w:ascii="Arial" w:hAnsi="Arial" w:cs="Arial"/>
                <w:sz w:val="16"/>
                <w:szCs w:val="16"/>
              </w:rPr>
            </w:pPr>
            <w:r>
              <w:rPr>
                <w:rFonts w:ascii="Arial" w:hAnsi="Arial" w:cs="Arial"/>
                <w:sz w:val="16"/>
                <w:szCs w:val="16"/>
              </w:rPr>
              <w:t>According to §76 f. GL, institutions / bodies are invited to “</w:t>
            </w:r>
            <w:r w:rsidRPr="00B848FD">
              <w:rPr>
                <w:rFonts w:ascii="Arial" w:hAnsi="Arial" w:cs="Arial"/>
                <w:sz w:val="16"/>
                <w:szCs w:val="16"/>
              </w:rPr>
              <w:t>Apply specific retention periods: How long do you need to keep the information collected before an inquiry, during an inquiry and in the context of a disciplinary proceeding? Are these retention periods specified in a Manual included in the specific legal instrument?</w:t>
            </w:r>
            <w:r>
              <w:rPr>
                <w:rFonts w:ascii="Arial" w:hAnsi="Arial" w:cs="Arial"/>
                <w:sz w:val="16"/>
                <w:szCs w:val="16"/>
              </w:rPr>
              <w:t>” For retention periods, also see §§52, 53 GL.</w:t>
            </w:r>
          </w:p>
          <w:p w14:paraId="6D7F1F37" w14:textId="77777777" w:rsidR="00767A50" w:rsidRDefault="00767A50" w:rsidP="0058525A">
            <w:pPr>
              <w:shd w:val="clear" w:color="auto" w:fill="E0E0E0"/>
              <w:rPr>
                <w:rFonts w:ascii="Arial" w:hAnsi="Arial" w:cs="Arial"/>
                <w:sz w:val="16"/>
                <w:szCs w:val="16"/>
              </w:rPr>
            </w:pPr>
          </w:p>
          <w:p w14:paraId="40DD68AE" w14:textId="77777777" w:rsidR="00767A50" w:rsidRPr="00A107CD" w:rsidRDefault="00767A50" w:rsidP="0058525A">
            <w:pPr>
              <w:shd w:val="clear" w:color="auto" w:fill="E0E0E0"/>
              <w:rPr>
                <w:rFonts w:ascii="Arial" w:hAnsi="Arial" w:cs="Arial"/>
                <w:sz w:val="16"/>
                <w:szCs w:val="16"/>
              </w:rPr>
            </w:pPr>
            <w:r w:rsidRPr="00A107CD">
              <w:rPr>
                <w:rFonts w:ascii="Arial" w:hAnsi="Arial" w:cs="Arial"/>
                <w:sz w:val="16"/>
                <w:szCs w:val="16"/>
              </w:rPr>
              <w:t>According to §66 GL, “Given that the information processed is sensitive, leaks or unauthorised disclosure of it may have severe consequences for all individuals involved in an inquiry or procedure. Article 22 of the Regulation requires your institution to implement appropriate technical and organisational security measures in view of preventing any unauthorised disclosure or access, accidental or unlawful destruction or accidental loss, or alteration and prevent all other forms of unlawful processing.</w:t>
            </w:r>
            <w:r>
              <w:rPr>
                <w:rFonts w:ascii="Arial" w:hAnsi="Arial" w:cs="Arial"/>
                <w:sz w:val="16"/>
                <w:szCs w:val="16"/>
              </w:rPr>
              <w:t>”</w:t>
            </w:r>
          </w:p>
          <w:p w14:paraId="0905C40A" w14:textId="77777777" w:rsidR="00767A50" w:rsidRPr="00E25BC8" w:rsidRDefault="00767A50" w:rsidP="0058525A">
            <w:pPr>
              <w:shd w:val="clear" w:color="auto" w:fill="E0E0E0"/>
              <w:rPr>
                <w:rFonts w:ascii="Arial" w:hAnsi="Arial" w:cs="Arial"/>
                <w:sz w:val="16"/>
                <w:szCs w:val="16"/>
              </w:rPr>
            </w:pPr>
          </w:p>
        </w:tc>
      </w:tr>
      <w:tr w:rsidR="00767A50" w14:paraId="27A640B7" w14:textId="77777777" w:rsidTr="0058525A">
        <w:tc>
          <w:tcPr>
            <w:tcW w:w="4057" w:type="dxa"/>
            <w:shd w:val="clear" w:color="auto" w:fill="auto"/>
          </w:tcPr>
          <w:p w14:paraId="1EB00737" w14:textId="77777777" w:rsidR="00767A50" w:rsidRPr="00E25BC8" w:rsidRDefault="00767A50" w:rsidP="0058525A">
            <w:pPr>
              <w:ind w:left="360"/>
              <w:jc w:val="left"/>
              <w:rPr>
                <w:rFonts w:ascii="Arial" w:hAnsi="Arial" w:cs="Arial"/>
                <w:color w:val="008000"/>
                <w:sz w:val="16"/>
                <w:szCs w:val="16"/>
              </w:rPr>
            </w:pPr>
          </w:p>
          <w:p w14:paraId="62119568" w14:textId="77777777" w:rsidR="00767A50" w:rsidRPr="00B848FD" w:rsidRDefault="00767A50" w:rsidP="00767A50">
            <w:pPr>
              <w:numPr>
                <w:ilvl w:val="0"/>
                <w:numId w:val="32"/>
              </w:numPr>
              <w:jc w:val="left"/>
              <w:rPr>
                <w:rFonts w:ascii="Arial" w:hAnsi="Arial" w:cs="Arial"/>
                <w:sz w:val="16"/>
                <w:szCs w:val="16"/>
              </w:rPr>
            </w:pPr>
            <w:r w:rsidRPr="00B848FD">
              <w:rPr>
                <w:rFonts w:ascii="Arial" w:hAnsi="Arial" w:cs="Arial"/>
                <w:sz w:val="16"/>
                <w:szCs w:val="16"/>
              </w:rPr>
              <w:t>Demonstration implementation retention periods</w:t>
            </w:r>
          </w:p>
          <w:p w14:paraId="579D9B1C" w14:textId="77777777" w:rsidR="00767A50" w:rsidRDefault="00767A50" w:rsidP="0058525A">
            <w:pPr>
              <w:ind w:left="720"/>
              <w:jc w:val="left"/>
              <w:rPr>
                <w:rFonts w:ascii="Arial" w:hAnsi="Arial" w:cs="Arial"/>
                <w:color w:val="FF0000"/>
                <w:sz w:val="16"/>
                <w:szCs w:val="16"/>
              </w:rPr>
            </w:pPr>
          </w:p>
          <w:p w14:paraId="54546354" w14:textId="77777777" w:rsidR="00767A50" w:rsidRDefault="00767A50" w:rsidP="00767A50">
            <w:pPr>
              <w:numPr>
                <w:ilvl w:val="0"/>
                <w:numId w:val="30"/>
              </w:numPr>
              <w:rPr>
                <w:rFonts w:ascii="Arial" w:hAnsi="Arial" w:cs="Arial"/>
                <w:sz w:val="16"/>
                <w:szCs w:val="16"/>
              </w:rPr>
            </w:pPr>
            <w:r w:rsidRPr="00B848FD">
              <w:rPr>
                <w:rFonts w:ascii="Arial" w:hAnsi="Arial" w:cs="Arial"/>
                <w:sz w:val="16"/>
                <w:szCs w:val="16"/>
              </w:rPr>
              <w:t xml:space="preserve">For documents kept in paper, inspect storage for outdated documents (usually, folders </w:t>
            </w:r>
            <w:r>
              <w:rPr>
                <w:rFonts w:ascii="Arial" w:hAnsi="Arial" w:cs="Arial"/>
                <w:sz w:val="16"/>
                <w:szCs w:val="16"/>
              </w:rPr>
              <w:t xml:space="preserve">in cupboards </w:t>
            </w:r>
            <w:r w:rsidRPr="00B848FD">
              <w:rPr>
                <w:rFonts w:ascii="Arial" w:hAnsi="Arial" w:cs="Arial"/>
                <w:sz w:val="16"/>
                <w:szCs w:val="16"/>
              </w:rPr>
              <w:t>will carry dates...)</w:t>
            </w:r>
          </w:p>
          <w:p w14:paraId="44736568" w14:textId="77777777" w:rsidR="00767A50" w:rsidRPr="00B848FD" w:rsidRDefault="00767A50" w:rsidP="0058525A">
            <w:pPr>
              <w:ind w:left="720"/>
              <w:rPr>
                <w:rFonts w:ascii="Arial" w:hAnsi="Arial" w:cs="Arial"/>
                <w:sz w:val="16"/>
                <w:szCs w:val="16"/>
              </w:rPr>
            </w:pPr>
          </w:p>
          <w:p w14:paraId="1A062318" w14:textId="77777777" w:rsidR="00767A50" w:rsidRPr="00B848FD" w:rsidRDefault="00767A50" w:rsidP="00767A50">
            <w:pPr>
              <w:numPr>
                <w:ilvl w:val="0"/>
                <w:numId w:val="30"/>
              </w:numPr>
              <w:rPr>
                <w:rFonts w:ascii="Arial" w:hAnsi="Arial" w:cs="Arial"/>
                <w:sz w:val="16"/>
                <w:szCs w:val="16"/>
              </w:rPr>
            </w:pPr>
            <w:r w:rsidRPr="00B848FD">
              <w:rPr>
                <w:rFonts w:ascii="Arial" w:hAnsi="Arial" w:cs="Arial"/>
                <w:sz w:val="16"/>
                <w:szCs w:val="16"/>
              </w:rPr>
              <w:lastRenderedPageBreak/>
              <w:t>For documents filed electronically, have someone demonstrate the filing system, try to establish that no outdated docs are present and, if possible, verify logs documenting deletion of docs (at least for the last exercise)</w:t>
            </w:r>
          </w:p>
          <w:p w14:paraId="787D212A" w14:textId="77777777" w:rsidR="00767A50" w:rsidRPr="00AE4C3D" w:rsidRDefault="00767A50" w:rsidP="0058525A">
            <w:pPr>
              <w:ind w:left="720"/>
              <w:jc w:val="left"/>
              <w:rPr>
                <w:rFonts w:ascii="Arial" w:hAnsi="Arial" w:cs="Arial"/>
                <w:color w:val="FF0000"/>
                <w:sz w:val="16"/>
                <w:szCs w:val="16"/>
              </w:rPr>
            </w:pPr>
          </w:p>
        </w:tc>
        <w:tc>
          <w:tcPr>
            <w:tcW w:w="6383" w:type="dxa"/>
            <w:shd w:val="clear" w:color="auto" w:fill="auto"/>
          </w:tcPr>
          <w:p w14:paraId="736E331A" w14:textId="77777777" w:rsidR="00767A50" w:rsidRDefault="00767A50" w:rsidP="0058525A">
            <w:pPr>
              <w:jc w:val="center"/>
              <w:rPr>
                <w:rFonts w:ascii="Arial" w:hAnsi="Arial" w:cs="Arial"/>
                <w:color w:val="008000"/>
                <w:sz w:val="16"/>
                <w:szCs w:val="16"/>
              </w:rPr>
            </w:pPr>
          </w:p>
          <w:p w14:paraId="65AB6D8B" w14:textId="77777777" w:rsidR="00767A50" w:rsidRDefault="00767A50" w:rsidP="0058525A">
            <w:pPr>
              <w:jc w:val="center"/>
              <w:rPr>
                <w:rFonts w:ascii="Arial" w:hAnsi="Arial" w:cs="Arial"/>
                <w:color w:val="FF0000"/>
                <w:sz w:val="16"/>
                <w:szCs w:val="16"/>
              </w:rPr>
            </w:pPr>
            <w:r>
              <w:rPr>
                <w:rFonts w:ascii="Arial" w:hAnsi="Arial" w:cs="Arial"/>
                <w:color w:val="FF0000"/>
                <w:sz w:val="16"/>
                <w:szCs w:val="16"/>
              </w:rPr>
              <w:t>Take pictures if required (e.g. of a cupboard containing files marked by years)</w:t>
            </w:r>
          </w:p>
          <w:p w14:paraId="7C966C7F" w14:textId="77777777" w:rsidR="00767A50" w:rsidRDefault="00767A50" w:rsidP="0058525A">
            <w:pPr>
              <w:jc w:val="center"/>
              <w:rPr>
                <w:rFonts w:ascii="Arial" w:hAnsi="Arial" w:cs="Arial"/>
                <w:color w:val="FF0000"/>
                <w:sz w:val="16"/>
                <w:szCs w:val="16"/>
              </w:rPr>
            </w:pPr>
          </w:p>
          <w:p w14:paraId="31CD3FC5" w14:textId="77777777" w:rsidR="00767A50" w:rsidRDefault="00767A50" w:rsidP="0058525A">
            <w:pPr>
              <w:jc w:val="center"/>
              <w:rPr>
                <w:rFonts w:ascii="Arial" w:hAnsi="Arial" w:cs="Arial"/>
                <w:color w:val="FF0000"/>
                <w:sz w:val="16"/>
                <w:szCs w:val="16"/>
              </w:rPr>
            </w:pPr>
            <w:r>
              <w:rPr>
                <w:rFonts w:ascii="Arial" w:hAnsi="Arial" w:cs="Arial"/>
                <w:color w:val="FF0000"/>
                <w:sz w:val="16"/>
                <w:szCs w:val="16"/>
              </w:rPr>
              <w:t xml:space="preserve">Collect screenshots/docs if required, insert </w:t>
            </w:r>
          </w:p>
          <w:p w14:paraId="2A143751" w14:textId="77777777" w:rsidR="00767A50" w:rsidRDefault="00767A50" w:rsidP="0058525A">
            <w:pPr>
              <w:jc w:val="center"/>
              <w:rPr>
                <w:rFonts w:ascii="Arial" w:hAnsi="Arial" w:cs="Arial"/>
                <w:color w:val="FF0000"/>
                <w:sz w:val="16"/>
                <w:szCs w:val="16"/>
              </w:rPr>
            </w:pPr>
          </w:p>
          <w:p w14:paraId="649AF497" w14:textId="77777777" w:rsidR="00767A50" w:rsidRPr="00AE4C3D" w:rsidRDefault="00767A50" w:rsidP="0058525A">
            <w:pPr>
              <w:jc w:val="center"/>
              <w:rPr>
                <w:rFonts w:ascii="Arial" w:hAnsi="Arial" w:cs="Arial"/>
                <w:color w:val="FF0000"/>
                <w:sz w:val="16"/>
                <w:szCs w:val="16"/>
              </w:rPr>
            </w:pPr>
            <w:r>
              <w:rPr>
                <w:rFonts w:ascii="Arial" w:hAnsi="Arial" w:cs="Arial"/>
                <w:color w:val="FF0000"/>
                <w:sz w:val="16"/>
                <w:szCs w:val="16"/>
              </w:rPr>
              <w:t xml:space="preserve">Collect evidence of physical deletion where applicable (e.g. invoice of company destroying paper documents), insert </w:t>
            </w:r>
          </w:p>
        </w:tc>
      </w:tr>
      <w:tr w:rsidR="00767A50" w14:paraId="0507BF52" w14:textId="77777777" w:rsidTr="0058525A">
        <w:tc>
          <w:tcPr>
            <w:tcW w:w="10440" w:type="dxa"/>
            <w:gridSpan w:val="2"/>
            <w:shd w:val="clear" w:color="auto" w:fill="E7E6E6"/>
          </w:tcPr>
          <w:p w14:paraId="300D69A0" w14:textId="77777777" w:rsidR="00767A50" w:rsidRDefault="00767A50" w:rsidP="0058525A">
            <w:pPr>
              <w:rPr>
                <w:rFonts w:ascii="Arial" w:hAnsi="Arial" w:cs="Arial"/>
                <w:sz w:val="16"/>
                <w:szCs w:val="16"/>
              </w:rPr>
            </w:pPr>
            <w:r w:rsidRPr="0065552B">
              <w:rPr>
                <w:rFonts w:ascii="Arial" w:hAnsi="Arial" w:cs="Arial"/>
                <w:sz w:val="16"/>
                <w:szCs w:val="16"/>
              </w:rPr>
              <w:t>According to §68 GL, “Your institution should develop, document and implement an access review and logging policy with a description of</w:t>
            </w:r>
          </w:p>
          <w:p w14:paraId="0D99DAFF" w14:textId="77777777" w:rsidR="00767A50" w:rsidRDefault="00767A50" w:rsidP="0058525A">
            <w:pPr>
              <w:rPr>
                <w:rFonts w:ascii="Arial" w:hAnsi="Arial" w:cs="Arial"/>
                <w:sz w:val="16"/>
                <w:szCs w:val="16"/>
              </w:rPr>
            </w:pPr>
            <w:r w:rsidRPr="0065552B">
              <w:rPr>
                <w:rFonts w:ascii="Arial" w:hAnsi="Arial" w:cs="Arial"/>
                <w:sz w:val="16"/>
                <w:szCs w:val="16"/>
              </w:rPr>
              <w:t xml:space="preserve"> i) the list of authorised categories of officers who have access to the drives shared between the units involved in an inquiry/disciplinary proceeding, </w:t>
            </w:r>
          </w:p>
          <w:p w14:paraId="62732122" w14:textId="77777777" w:rsidR="00767A50" w:rsidRDefault="00767A50" w:rsidP="0058525A">
            <w:pPr>
              <w:rPr>
                <w:rFonts w:ascii="Arial" w:hAnsi="Arial" w:cs="Arial"/>
                <w:sz w:val="16"/>
                <w:szCs w:val="16"/>
              </w:rPr>
            </w:pPr>
            <w:r w:rsidRPr="0065552B">
              <w:rPr>
                <w:rFonts w:ascii="Arial" w:hAnsi="Arial" w:cs="Arial"/>
                <w:sz w:val="16"/>
                <w:szCs w:val="16"/>
              </w:rPr>
              <w:t xml:space="preserve">ii) what information is logged in the drives, </w:t>
            </w:r>
          </w:p>
          <w:p w14:paraId="75CAED8A" w14:textId="77777777" w:rsidR="00767A50" w:rsidRPr="0065552B" w:rsidRDefault="00767A50" w:rsidP="0058525A">
            <w:pPr>
              <w:rPr>
                <w:rFonts w:ascii="Arial" w:hAnsi="Arial" w:cs="Arial"/>
                <w:sz w:val="16"/>
                <w:szCs w:val="16"/>
              </w:rPr>
            </w:pPr>
            <w:r w:rsidRPr="0065552B">
              <w:rPr>
                <w:rFonts w:ascii="Arial" w:hAnsi="Arial" w:cs="Arial"/>
                <w:sz w:val="16"/>
                <w:szCs w:val="16"/>
              </w:rPr>
              <w:t>iii) what use is made of the logged information and iv) the process in place to review the access rights.”</w:t>
            </w:r>
          </w:p>
        </w:tc>
      </w:tr>
      <w:tr w:rsidR="00767A50" w14:paraId="218D0F1F" w14:textId="77777777" w:rsidTr="0058525A">
        <w:tc>
          <w:tcPr>
            <w:tcW w:w="4057" w:type="dxa"/>
            <w:shd w:val="clear" w:color="auto" w:fill="auto"/>
          </w:tcPr>
          <w:p w14:paraId="15436DC1" w14:textId="77777777" w:rsidR="00767A50" w:rsidRPr="00E25BC8" w:rsidRDefault="00767A50" w:rsidP="0058525A">
            <w:pPr>
              <w:ind w:left="360"/>
              <w:jc w:val="left"/>
              <w:rPr>
                <w:rFonts w:ascii="Arial" w:hAnsi="Arial" w:cs="Arial"/>
                <w:color w:val="008000"/>
                <w:sz w:val="16"/>
                <w:szCs w:val="16"/>
              </w:rPr>
            </w:pPr>
          </w:p>
          <w:p w14:paraId="56D64B18" w14:textId="77777777" w:rsidR="00767A50" w:rsidRPr="00AE4C3D" w:rsidRDefault="00767A50" w:rsidP="00767A50">
            <w:pPr>
              <w:numPr>
                <w:ilvl w:val="0"/>
                <w:numId w:val="13"/>
              </w:numPr>
              <w:jc w:val="left"/>
              <w:rPr>
                <w:rFonts w:ascii="Arial" w:hAnsi="Arial" w:cs="Arial"/>
                <w:sz w:val="16"/>
                <w:szCs w:val="16"/>
              </w:rPr>
            </w:pPr>
            <w:r w:rsidRPr="00AE4C3D">
              <w:rPr>
                <w:rFonts w:ascii="Arial" w:hAnsi="Arial" w:cs="Arial"/>
                <w:sz w:val="16"/>
                <w:szCs w:val="16"/>
              </w:rPr>
              <w:t>Request copy</w:t>
            </w:r>
            <w:r w:rsidRPr="0065552B">
              <w:rPr>
                <w:rFonts w:ascii="Arial" w:hAnsi="Arial" w:cs="Arial"/>
                <w:sz w:val="16"/>
                <w:szCs w:val="16"/>
              </w:rPr>
              <w:t xml:space="preserve"> access review and logging policy</w:t>
            </w:r>
            <w:r w:rsidRPr="00AE4C3D">
              <w:rPr>
                <w:rFonts w:ascii="Arial" w:hAnsi="Arial" w:cs="Arial"/>
                <w:sz w:val="16"/>
                <w:szCs w:val="16"/>
              </w:rPr>
              <w:t xml:space="preserve"> in AL (pre-</w:t>
            </w:r>
            <w:r>
              <w:rPr>
                <w:rFonts w:ascii="Arial" w:hAnsi="Arial" w:cs="Arial"/>
                <w:sz w:val="16"/>
                <w:szCs w:val="16"/>
              </w:rPr>
              <w:t>audit</w:t>
            </w:r>
            <w:r w:rsidRPr="00AE4C3D">
              <w:rPr>
                <w:rFonts w:ascii="Arial" w:hAnsi="Arial" w:cs="Arial"/>
                <w:sz w:val="16"/>
                <w:szCs w:val="16"/>
              </w:rPr>
              <w:t>)</w:t>
            </w:r>
          </w:p>
          <w:p w14:paraId="760BCA95" w14:textId="77777777" w:rsidR="00767A50" w:rsidRPr="00AE4C3D" w:rsidRDefault="00767A50" w:rsidP="0058525A">
            <w:pPr>
              <w:jc w:val="left"/>
              <w:rPr>
                <w:rFonts w:ascii="Arial" w:hAnsi="Arial" w:cs="Arial"/>
                <w:color w:val="FF0000"/>
                <w:sz w:val="16"/>
                <w:szCs w:val="16"/>
              </w:rPr>
            </w:pPr>
          </w:p>
        </w:tc>
        <w:tc>
          <w:tcPr>
            <w:tcW w:w="6383" w:type="dxa"/>
            <w:shd w:val="clear" w:color="auto" w:fill="auto"/>
          </w:tcPr>
          <w:p w14:paraId="3D67A16D" w14:textId="77777777" w:rsidR="00767A50" w:rsidRPr="00E25BC8" w:rsidRDefault="00767A50" w:rsidP="0058525A">
            <w:pPr>
              <w:jc w:val="center"/>
              <w:rPr>
                <w:rFonts w:ascii="Arial" w:hAnsi="Arial" w:cs="Arial"/>
                <w:color w:val="008000"/>
                <w:sz w:val="16"/>
                <w:szCs w:val="16"/>
              </w:rPr>
            </w:pPr>
          </w:p>
          <w:p w14:paraId="4BA8B0A2" w14:textId="77777777" w:rsidR="00767A50" w:rsidRPr="00AE4C3D" w:rsidRDefault="00767A50" w:rsidP="0058525A">
            <w:pPr>
              <w:jc w:val="center"/>
              <w:rPr>
                <w:rFonts w:ascii="Arial" w:hAnsi="Arial" w:cs="Arial"/>
                <w:color w:val="FF0000"/>
                <w:sz w:val="16"/>
                <w:szCs w:val="16"/>
              </w:rPr>
            </w:pPr>
            <w:r w:rsidRPr="00AE4C3D">
              <w:rPr>
                <w:rFonts w:ascii="Arial" w:hAnsi="Arial" w:cs="Arial"/>
                <w:color w:val="FF0000"/>
                <w:sz w:val="16"/>
                <w:szCs w:val="16"/>
              </w:rPr>
              <w:t xml:space="preserve">insert </w:t>
            </w:r>
            <w:r w:rsidRPr="0065552B">
              <w:rPr>
                <w:rFonts w:ascii="Arial" w:hAnsi="Arial" w:cs="Arial"/>
                <w:color w:val="FF0000"/>
                <w:sz w:val="16"/>
                <w:szCs w:val="16"/>
              </w:rPr>
              <w:t xml:space="preserve">access review and logging policy </w:t>
            </w:r>
            <w:r>
              <w:rPr>
                <w:rFonts w:ascii="Arial" w:hAnsi="Arial" w:cs="Arial"/>
                <w:color w:val="FF0000"/>
                <w:sz w:val="16"/>
                <w:szCs w:val="16"/>
              </w:rPr>
              <w:t>received</w:t>
            </w:r>
          </w:p>
        </w:tc>
      </w:tr>
      <w:tr w:rsidR="00767A50" w14:paraId="3031A525" w14:textId="77777777" w:rsidTr="0058525A">
        <w:tc>
          <w:tcPr>
            <w:tcW w:w="10440" w:type="dxa"/>
            <w:gridSpan w:val="2"/>
            <w:shd w:val="clear" w:color="auto" w:fill="E7E6E6"/>
          </w:tcPr>
          <w:p w14:paraId="3B89CAB0" w14:textId="77777777" w:rsidR="00767A50" w:rsidRPr="00E25BC8" w:rsidRDefault="00767A50" w:rsidP="0058525A">
            <w:pPr>
              <w:pStyle w:val="Default"/>
              <w:rPr>
                <w:rFonts w:ascii="Arial" w:hAnsi="Arial" w:cs="Arial"/>
                <w:color w:val="008000"/>
                <w:sz w:val="16"/>
                <w:szCs w:val="16"/>
              </w:rPr>
            </w:pPr>
            <w:r w:rsidRPr="00A107CD">
              <w:rPr>
                <w:rFonts w:ascii="Arial" w:hAnsi="Arial" w:cs="Arial"/>
                <w:color w:val="auto"/>
                <w:sz w:val="16"/>
                <w:szCs w:val="16"/>
              </w:rPr>
              <w:t>According to §67 GL, “...</w:t>
            </w:r>
            <w:r w:rsidRPr="00A107CD">
              <w:rPr>
                <w:rFonts w:ascii="Arial" w:hAnsi="Arial" w:cs="Arial"/>
                <w:sz w:val="16"/>
                <w:szCs w:val="16"/>
              </w:rPr>
              <w:t>your institution should carry out a risk assessment of their already existing general security policy within their premises and develop, where necessary, specific security measures on access control and management of all the information processed in the context of an inquiry or disciplinary proceeding.”</w:t>
            </w:r>
          </w:p>
        </w:tc>
      </w:tr>
      <w:tr w:rsidR="00767A50" w14:paraId="515A6264" w14:textId="77777777" w:rsidTr="0058525A">
        <w:tc>
          <w:tcPr>
            <w:tcW w:w="4057" w:type="dxa"/>
            <w:shd w:val="clear" w:color="auto" w:fill="auto"/>
          </w:tcPr>
          <w:p w14:paraId="7B9942CC" w14:textId="77777777" w:rsidR="00767A50" w:rsidRDefault="00767A50" w:rsidP="0058525A">
            <w:pPr>
              <w:ind w:left="720"/>
              <w:jc w:val="left"/>
              <w:rPr>
                <w:rFonts w:ascii="Arial" w:hAnsi="Arial" w:cs="Arial"/>
                <w:sz w:val="16"/>
                <w:szCs w:val="16"/>
              </w:rPr>
            </w:pPr>
          </w:p>
          <w:p w14:paraId="41A47B74" w14:textId="77777777" w:rsidR="00767A50" w:rsidRPr="00AE4C3D" w:rsidRDefault="00767A50" w:rsidP="00767A50">
            <w:pPr>
              <w:numPr>
                <w:ilvl w:val="0"/>
                <w:numId w:val="13"/>
              </w:numPr>
              <w:jc w:val="left"/>
              <w:rPr>
                <w:rFonts w:ascii="Arial" w:hAnsi="Arial" w:cs="Arial"/>
                <w:sz w:val="16"/>
                <w:szCs w:val="16"/>
              </w:rPr>
            </w:pPr>
            <w:r w:rsidRPr="00AE4C3D">
              <w:rPr>
                <w:rFonts w:ascii="Arial" w:hAnsi="Arial" w:cs="Arial"/>
                <w:sz w:val="16"/>
                <w:szCs w:val="16"/>
              </w:rPr>
              <w:t>Request copy</w:t>
            </w:r>
            <w:r w:rsidRPr="0065552B">
              <w:rPr>
                <w:rFonts w:ascii="Arial" w:hAnsi="Arial" w:cs="Arial"/>
                <w:sz w:val="16"/>
                <w:szCs w:val="16"/>
              </w:rPr>
              <w:t xml:space="preserve"> </w:t>
            </w:r>
            <w:r>
              <w:rPr>
                <w:rFonts w:ascii="Arial" w:hAnsi="Arial" w:cs="Arial"/>
                <w:sz w:val="16"/>
                <w:szCs w:val="16"/>
              </w:rPr>
              <w:t xml:space="preserve">risk assessment conducted </w:t>
            </w:r>
            <w:r w:rsidRPr="00AE4C3D">
              <w:rPr>
                <w:rFonts w:ascii="Arial" w:hAnsi="Arial" w:cs="Arial"/>
                <w:sz w:val="16"/>
                <w:szCs w:val="16"/>
              </w:rPr>
              <w:t>in AL (pre-</w:t>
            </w:r>
            <w:r>
              <w:rPr>
                <w:rFonts w:ascii="Arial" w:hAnsi="Arial" w:cs="Arial"/>
                <w:sz w:val="16"/>
                <w:szCs w:val="16"/>
              </w:rPr>
              <w:t>audit</w:t>
            </w:r>
            <w:r w:rsidRPr="00AE4C3D">
              <w:rPr>
                <w:rFonts w:ascii="Arial" w:hAnsi="Arial" w:cs="Arial"/>
                <w:sz w:val="16"/>
                <w:szCs w:val="16"/>
              </w:rPr>
              <w:t>)</w:t>
            </w:r>
          </w:p>
          <w:p w14:paraId="5E20E7FB" w14:textId="77777777" w:rsidR="00767A50" w:rsidRPr="00E25BC8" w:rsidRDefault="00767A50" w:rsidP="0058525A">
            <w:pPr>
              <w:ind w:left="360"/>
              <w:jc w:val="left"/>
              <w:rPr>
                <w:rFonts w:ascii="Arial" w:hAnsi="Arial" w:cs="Arial"/>
                <w:color w:val="008000"/>
                <w:sz w:val="16"/>
                <w:szCs w:val="16"/>
              </w:rPr>
            </w:pPr>
          </w:p>
        </w:tc>
        <w:tc>
          <w:tcPr>
            <w:tcW w:w="6383" w:type="dxa"/>
            <w:shd w:val="clear" w:color="auto" w:fill="auto"/>
          </w:tcPr>
          <w:p w14:paraId="2F707608" w14:textId="77777777" w:rsidR="00767A50" w:rsidRDefault="00767A50" w:rsidP="0058525A">
            <w:pPr>
              <w:jc w:val="center"/>
              <w:rPr>
                <w:rFonts w:ascii="Arial" w:hAnsi="Arial" w:cs="Arial"/>
                <w:color w:val="FF0000"/>
                <w:sz w:val="16"/>
                <w:szCs w:val="16"/>
              </w:rPr>
            </w:pPr>
          </w:p>
          <w:p w14:paraId="086CCF53" w14:textId="77777777" w:rsidR="00767A50" w:rsidRPr="00E25BC8" w:rsidRDefault="00767A50" w:rsidP="0058525A">
            <w:pPr>
              <w:jc w:val="center"/>
              <w:rPr>
                <w:rFonts w:ascii="Arial" w:hAnsi="Arial" w:cs="Arial"/>
                <w:color w:val="008000"/>
                <w:sz w:val="16"/>
                <w:szCs w:val="16"/>
              </w:rPr>
            </w:pPr>
            <w:r w:rsidRPr="00AE4C3D">
              <w:rPr>
                <w:rFonts w:ascii="Arial" w:hAnsi="Arial" w:cs="Arial"/>
                <w:color w:val="FF0000"/>
                <w:sz w:val="16"/>
                <w:szCs w:val="16"/>
              </w:rPr>
              <w:t xml:space="preserve">insert </w:t>
            </w:r>
            <w:r>
              <w:rPr>
                <w:rFonts w:ascii="Arial" w:hAnsi="Arial" w:cs="Arial"/>
                <w:color w:val="FF0000"/>
                <w:sz w:val="16"/>
                <w:szCs w:val="16"/>
              </w:rPr>
              <w:t>risk assessment</w:t>
            </w:r>
            <w:r w:rsidRPr="0065552B">
              <w:rPr>
                <w:rFonts w:ascii="Arial" w:hAnsi="Arial" w:cs="Arial"/>
                <w:color w:val="FF0000"/>
                <w:sz w:val="16"/>
                <w:szCs w:val="16"/>
              </w:rPr>
              <w:t xml:space="preserve"> </w:t>
            </w:r>
            <w:r>
              <w:rPr>
                <w:rFonts w:ascii="Arial" w:hAnsi="Arial" w:cs="Arial"/>
                <w:color w:val="FF0000"/>
                <w:sz w:val="16"/>
                <w:szCs w:val="16"/>
              </w:rPr>
              <w:t>received</w:t>
            </w:r>
          </w:p>
        </w:tc>
      </w:tr>
      <w:tr w:rsidR="00767A50" w:rsidRPr="00AE4C3D" w14:paraId="2922668D" w14:textId="77777777" w:rsidTr="0058525A">
        <w:tc>
          <w:tcPr>
            <w:tcW w:w="4057" w:type="dxa"/>
            <w:shd w:val="clear" w:color="auto" w:fill="auto"/>
          </w:tcPr>
          <w:p w14:paraId="137D7BDC" w14:textId="77777777" w:rsidR="00767A50" w:rsidRDefault="00767A50" w:rsidP="0058525A">
            <w:pPr>
              <w:ind w:left="720"/>
              <w:jc w:val="left"/>
              <w:rPr>
                <w:rFonts w:ascii="Arial" w:hAnsi="Arial" w:cs="Arial"/>
                <w:sz w:val="16"/>
                <w:szCs w:val="16"/>
              </w:rPr>
            </w:pPr>
          </w:p>
          <w:p w14:paraId="50055F1E" w14:textId="77777777" w:rsidR="00767A50" w:rsidRPr="0065552B" w:rsidRDefault="00767A50" w:rsidP="00767A50">
            <w:pPr>
              <w:numPr>
                <w:ilvl w:val="0"/>
                <w:numId w:val="13"/>
              </w:numPr>
              <w:jc w:val="left"/>
              <w:rPr>
                <w:rFonts w:ascii="Arial" w:hAnsi="Arial" w:cs="Arial"/>
                <w:sz w:val="16"/>
                <w:szCs w:val="16"/>
              </w:rPr>
            </w:pPr>
            <w:r w:rsidRPr="0065552B">
              <w:rPr>
                <w:rFonts w:ascii="Arial" w:hAnsi="Arial" w:cs="Arial"/>
                <w:sz w:val="16"/>
                <w:szCs w:val="16"/>
              </w:rPr>
              <w:t>Demonstration safety features</w:t>
            </w:r>
          </w:p>
          <w:p w14:paraId="791EE493" w14:textId="77777777" w:rsidR="00767A50" w:rsidRPr="0065552B" w:rsidRDefault="00767A50" w:rsidP="0058525A">
            <w:pPr>
              <w:jc w:val="left"/>
              <w:rPr>
                <w:rFonts w:ascii="Arial" w:hAnsi="Arial" w:cs="Arial"/>
                <w:sz w:val="16"/>
                <w:szCs w:val="16"/>
              </w:rPr>
            </w:pPr>
          </w:p>
          <w:p w14:paraId="3133E413" w14:textId="77777777" w:rsidR="00767A50" w:rsidRPr="0065552B" w:rsidRDefault="00767A50" w:rsidP="00767A50">
            <w:pPr>
              <w:numPr>
                <w:ilvl w:val="0"/>
                <w:numId w:val="33"/>
              </w:numPr>
              <w:jc w:val="left"/>
              <w:rPr>
                <w:rFonts w:ascii="Arial" w:hAnsi="Arial" w:cs="Arial"/>
                <w:sz w:val="16"/>
                <w:szCs w:val="16"/>
              </w:rPr>
            </w:pPr>
            <w:r w:rsidRPr="0065552B">
              <w:rPr>
                <w:rFonts w:ascii="Arial" w:hAnsi="Arial" w:cs="Arial"/>
                <w:sz w:val="16"/>
                <w:szCs w:val="16"/>
              </w:rPr>
              <w:t>For documents kept in paper: verify whether docs are stored under lock and key; have access demonstrated; access if staff member in charge is out-of-office;</w:t>
            </w:r>
          </w:p>
          <w:p w14:paraId="2EC16C5E" w14:textId="77777777" w:rsidR="00767A50" w:rsidRPr="0065552B" w:rsidRDefault="00767A50" w:rsidP="0058525A">
            <w:pPr>
              <w:jc w:val="left"/>
              <w:rPr>
                <w:rFonts w:ascii="Arial" w:hAnsi="Arial" w:cs="Arial"/>
                <w:sz w:val="16"/>
                <w:szCs w:val="16"/>
              </w:rPr>
            </w:pPr>
          </w:p>
          <w:p w14:paraId="4D672638" w14:textId="77777777" w:rsidR="00767A50" w:rsidRPr="0065552B" w:rsidRDefault="00767A50" w:rsidP="00767A50">
            <w:pPr>
              <w:numPr>
                <w:ilvl w:val="0"/>
                <w:numId w:val="33"/>
              </w:numPr>
              <w:jc w:val="left"/>
              <w:rPr>
                <w:rFonts w:ascii="Arial" w:hAnsi="Arial" w:cs="Arial"/>
                <w:sz w:val="16"/>
                <w:szCs w:val="16"/>
              </w:rPr>
            </w:pPr>
            <w:r w:rsidRPr="0065552B">
              <w:rPr>
                <w:rFonts w:ascii="Arial" w:hAnsi="Arial" w:cs="Arial"/>
                <w:sz w:val="16"/>
                <w:szCs w:val="16"/>
              </w:rPr>
              <w:t xml:space="preserve">For documents filed electronically, have access rights and logs demonstrated. </w:t>
            </w:r>
          </w:p>
          <w:p w14:paraId="0932048B" w14:textId="77777777" w:rsidR="00767A50" w:rsidRPr="0065552B" w:rsidRDefault="00767A50" w:rsidP="0058525A">
            <w:pPr>
              <w:ind w:left="720"/>
              <w:jc w:val="left"/>
              <w:rPr>
                <w:rFonts w:ascii="Arial" w:hAnsi="Arial" w:cs="Arial"/>
                <w:color w:val="FF0000"/>
                <w:sz w:val="16"/>
                <w:szCs w:val="16"/>
              </w:rPr>
            </w:pPr>
          </w:p>
        </w:tc>
        <w:tc>
          <w:tcPr>
            <w:tcW w:w="6383" w:type="dxa"/>
            <w:shd w:val="clear" w:color="auto" w:fill="auto"/>
          </w:tcPr>
          <w:p w14:paraId="5EE505F0" w14:textId="77777777" w:rsidR="00767A50" w:rsidRDefault="00767A50" w:rsidP="0058525A">
            <w:pPr>
              <w:rPr>
                <w:rFonts w:ascii="Arial" w:hAnsi="Arial" w:cs="Arial"/>
                <w:color w:val="FF0000"/>
                <w:sz w:val="16"/>
                <w:szCs w:val="16"/>
              </w:rPr>
            </w:pPr>
          </w:p>
          <w:p w14:paraId="13219FEE" w14:textId="77777777" w:rsidR="00767A50" w:rsidRDefault="00767A50" w:rsidP="0058525A">
            <w:pPr>
              <w:jc w:val="center"/>
              <w:rPr>
                <w:rFonts w:ascii="Arial" w:hAnsi="Arial" w:cs="Arial"/>
                <w:color w:val="FF0000"/>
                <w:sz w:val="16"/>
                <w:szCs w:val="16"/>
              </w:rPr>
            </w:pPr>
            <w:r>
              <w:rPr>
                <w:rFonts w:ascii="Arial" w:hAnsi="Arial" w:cs="Arial"/>
                <w:color w:val="FF0000"/>
                <w:sz w:val="16"/>
                <w:szCs w:val="16"/>
              </w:rPr>
              <w:t>Document locality (address, room number)</w:t>
            </w:r>
          </w:p>
          <w:p w14:paraId="0C013BD7" w14:textId="77777777" w:rsidR="00767A50" w:rsidRDefault="00767A50" w:rsidP="0058525A">
            <w:pPr>
              <w:jc w:val="center"/>
              <w:rPr>
                <w:rFonts w:ascii="Arial" w:hAnsi="Arial" w:cs="Arial"/>
                <w:color w:val="FF0000"/>
                <w:sz w:val="16"/>
                <w:szCs w:val="16"/>
              </w:rPr>
            </w:pPr>
          </w:p>
          <w:p w14:paraId="26615A6F" w14:textId="77777777" w:rsidR="00767A50" w:rsidRDefault="00767A50" w:rsidP="0058525A">
            <w:pPr>
              <w:tabs>
                <w:tab w:val="center" w:pos="3083"/>
                <w:tab w:val="left" w:pos="4860"/>
              </w:tabs>
              <w:jc w:val="left"/>
              <w:rPr>
                <w:rFonts w:ascii="Arial" w:hAnsi="Arial" w:cs="Arial"/>
                <w:color w:val="FF0000"/>
                <w:sz w:val="16"/>
                <w:szCs w:val="16"/>
              </w:rPr>
            </w:pPr>
            <w:r>
              <w:rPr>
                <w:rFonts w:ascii="Arial" w:hAnsi="Arial" w:cs="Arial"/>
                <w:color w:val="FF0000"/>
                <w:sz w:val="16"/>
                <w:szCs w:val="16"/>
              </w:rPr>
              <w:tab/>
              <w:t>Take pictures (only if required!), insert</w:t>
            </w:r>
          </w:p>
          <w:p w14:paraId="7FD7180E" w14:textId="77777777" w:rsidR="00767A50" w:rsidRDefault="00767A50" w:rsidP="0058525A">
            <w:pPr>
              <w:jc w:val="center"/>
              <w:rPr>
                <w:rFonts w:ascii="Arial" w:hAnsi="Arial" w:cs="Arial"/>
                <w:color w:val="FF0000"/>
                <w:sz w:val="16"/>
                <w:szCs w:val="16"/>
              </w:rPr>
            </w:pPr>
          </w:p>
          <w:p w14:paraId="79C2D914" w14:textId="77777777" w:rsidR="00767A50" w:rsidRDefault="00767A50" w:rsidP="0058525A">
            <w:pPr>
              <w:jc w:val="center"/>
              <w:rPr>
                <w:rFonts w:ascii="Arial" w:hAnsi="Arial" w:cs="Arial"/>
                <w:color w:val="FF0000"/>
                <w:sz w:val="16"/>
                <w:szCs w:val="16"/>
              </w:rPr>
            </w:pPr>
            <w:r>
              <w:rPr>
                <w:rFonts w:ascii="Arial" w:hAnsi="Arial" w:cs="Arial"/>
                <w:color w:val="FF0000"/>
                <w:sz w:val="16"/>
                <w:szCs w:val="16"/>
              </w:rPr>
              <w:t>Collect screen shots/docs if required, insert</w:t>
            </w:r>
          </w:p>
          <w:p w14:paraId="430EC82E" w14:textId="77777777" w:rsidR="00767A50" w:rsidRPr="00AE4C3D" w:rsidRDefault="00767A50" w:rsidP="0058525A">
            <w:pPr>
              <w:jc w:val="left"/>
              <w:rPr>
                <w:rFonts w:ascii="Arial" w:hAnsi="Arial" w:cs="Arial"/>
                <w:color w:val="FF0000"/>
                <w:sz w:val="16"/>
                <w:szCs w:val="16"/>
              </w:rPr>
            </w:pPr>
          </w:p>
        </w:tc>
      </w:tr>
      <w:tr w:rsidR="00767A50" w14:paraId="4BC02A95" w14:textId="77777777" w:rsidTr="0058525A">
        <w:tc>
          <w:tcPr>
            <w:tcW w:w="10440" w:type="dxa"/>
            <w:gridSpan w:val="2"/>
            <w:shd w:val="clear" w:color="auto" w:fill="E7E6E6"/>
          </w:tcPr>
          <w:p w14:paraId="27C500E5" w14:textId="77777777" w:rsidR="00767A50" w:rsidRPr="0065552B" w:rsidRDefault="00767A50" w:rsidP="0058525A">
            <w:pPr>
              <w:rPr>
                <w:rFonts w:ascii="Arial" w:hAnsi="Arial" w:cs="Arial"/>
                <w:sz w:val="16"/>
                <w:szCs w:val="16"/>
              </w:rPr>
            </w:pPr>
            <w:r w:rsidRPr="0065552B">
              <w:rPr>
                <w:rFonts w:ascii="Arial" w:hAnsi="Arial" w:cs="Arial"/>
                <w:sz w:val="16"/>
                <w:szCs w:val="16"/>
              </w:rPr>
              <w:t>According to §6</w:t>
            </w:r>
            <w:r>
              <w:rPr>
                <w:rFonts w:ascii="Arial" w:hAnsi="Arial" w:cs="Arial"/>
                <w:sz w:val="16"/>
                <w:szCs w:val="16"/>
              </w:rPr>
              <w:t>9</w:t>
            </w:r>
            <w:r w:rsidRPr="0065552B">
              <w:rPr>
                <w:rFonts w:ascii="Arial" w:hAnsi="Arial" w:cs="Arial"/>
                <w:sz w:val="16"/>
                <w:szCs w:val="16"/>
              </w:rPr>
              <w:t xml:space="preserve"> GL, “</w:t>
            </w:r>
            <w:r>
              <w:rPr>
                <w:rFonts w:ascii="Arial" w:hAnsi="Arial" w:cs="Arial"/>
                <w:sz w:val="16"/>
                <w:szCs w:val="16"/>
              </w:rPr>
              <w:t>...</w:t>
            </w:r>
            <w:r w:rsidRPr="0005452E">
              <w:rPr>
                <w:rFonts w:ascii="Arial" w:hAnsi="Arial" w:cs="Arial"/>
                <w:sz w:val="16"/>
                <w:szCs w:val="16"/>
              </w:rPr>
              <w:t>all officers involved should sign confidentiality declarations stating that they are subject to an obligation of professional secrecy equivalent to that of a health professional. These declarations will contribute in maintaining the confidentiality of personal data and in preventing any unauthorised access within the meaning of Article 22 of the Regulation.</w:t>
            </w:r>
            <w:r w:rsidRPr="0065552B">
              <w:rPr>
                <w:rFonts w:ascii="Arial" w:hAnsi="Arial" w:cs="Arial"/>
                <w:sz w:val="16"/>
                <w:szCs w:val="16"/>
              </w:rPr>
              <w:t>.”</w:t>
            </w:r>
          </w:p>
        </w:tc>
      </w:tr>
      <w:tr w:rsidR="00767A50" w:rsidRPr="00AE4C3D" w14:paraId="0D393B1A" w14:textId="77777777" w:rsidTr="0058525A">
        <w:tc>
          <w:tcPr>
            <w:tcW w:w="4057" w:type="dxa"/>
            <w:shd w:val="clear" w:color="auto" w:fill="auto"/>
          </w:tcPr>
          <w:p w14:paraId="262E645B" w14:textId="77777777" w:rsidR="00767A50" w:rsidRPr="00E25BC8" w:rsidRDefault="00767A50" w:rsidP="0058525A">
            <w:pPr>
              <w:ind w:left="360"/>
              <w:jc w:val="left"/>
              <w:rPr>
                <w:rFonts w:ascii="Arial" w:hAnsi="Arial" w:cs="Arial"/>
                <w:color w:val="008000"/>
                <w:sz w:val="16"/>
                <w:szCs w:val="16"/>
              </w:rPr>
            </w:pPr>
          </w:p>
          <w:p w14:paraId="5CCCC2CF" w14:textId="77777777" w:rsidR="00767A50" w:rsidRPr="00AE4C3D" w:rsidRDefault="00767A50" w:rsidP="00767A50">
            <w:pPr>
              <w:numPr>
                <w:ilvl w:val="0"/>
                <w:numId w:val="13"/>
              </w:numPr>
              <w:jc w:val="left"/>
              <w:rPr>
                <w:rFonts w:ascii="Arial" w:hAnsi="Arial" w:cs="Arial"/>
                <w:sz w:val="16"/>
                <w:szCs w:val="16"/>
              </w:rPr>
            </w:pPr>
            <w:r>
              <w:rPr>
                <w:rFonts w:ascii="Arial" w:hAnsi="Arial" w:cs="Arial"/>
                <w:sz w:val="16"/>
                <w:szCs w:val="16"/>
              </w:rPr>
              <w:t>Verify existence of confidentiality declarations (in one example case, if any - otherwise existence of template)</w:t>
            </w:r>
          </w:p>
          <w:p w14:paraId="365A718A" w14:textId="77777777" w:rsidR="00767A50" w:rsidRPr="00AE4C3D" w:rsidRDefault="00767A50" w:rsidP="0058525A">
            <w:pPr>
              <w:jc w:val="left"/>
              <w:rPr>
                <w:rFonts w:ascii="Arial" w:hAnsi="Arial" w:cs="Arial"/>
                <w:color w:val="FF0000"/>
                <w:sz w:val="16"/>
                <w:szCs w:val="16"/>
              </w:rPr>
            </w:pPr>
          </w:p>
        </w:tc>
        <w:tc>
          <w:tcPr>
            <w:tcW w:w="6383" w:type="dxa"/>
            <w:shd w:val="clear" w:color="auto" w:fill="auto"/>
          </w:tcPr>
          <w:p w14:paraId="46C29C04" w14:textId="77777777" w:rsidR="00767A50" w:rsidRPr="00E25BC8" w:rsidRDefault="00767A50" w:rsidP="0058525A">
            <w:pPr>
              <w:jc w:val="center"/>
              <w:rPr>
                <w:rFonts w:ascii="Arial" w:hAnsi="Arial" w:cs="Arial"/>
                <w:color w:val="008000"/>
                <w:sz w:val="16"/>
                <w:szCs w:val="16"/>
              </w:rPr>
            </w:pPr>
          </w:p>
          <w:p w14:paraId="32E819F9" w14:textId="77777777" w:rsidR="00767A50" w:rsidRPr="00AE4C3D" w:rsidRDefault="00767A50" w:rsidP="0058525A">
            <w:pPr>
              <w:jc w:val="center"/>
              <w:rPr>
                <w:rFonts w:ascii="Arial" w:hAnsi="Arial" w:cs="Arial"/>
                <w:color w:val="FF0000"/>
                <w:sz w:val="16"/>
                <w:szCs w:val="16"/>
              </w:rPr>
            </w:pPr>
            <w:r>
              <w:rPr>
                <w:rFonts w:ascii="Arial" w:hAnsi="Arial" w:cs="Arial"/>
                <w:color w:val="FF0000"/>
                <w:sz w:val="16"/>
                <w:szCs w:val="16"/>
              </w:rPr>
              <w:t>Collect template of confidentiality declaration (do not collect individual declarations!), insert and note existence of declaration in example case, if any (indicate ref. no. of selected case)</w:t>
            </w:r>
          </w:p>
        </w:tc>
      </w:tr>
      <w:tr w:rsidR="00767A50" w14:paraId="11CF31AC" w14:textId="77777777" w:rsidTr="0058525A">
        <w:tc>
          <w:tcPr>
            <w:tcW w:w="10440" w:type="dxa"/>
            <w:gridSpan w:val="2"/>
            <w:shd w:val="clear" w:color="auto" w:fill="auto"/>
          </w:tcPr>
          <w:p w14:paraId="679D1F85" w14:textId="77777777" w:rsidR="00767A50" w:rsidRPr="00E25BC8" w:rsidRDefault="00767A50" w:rsidP="0058525A">
            <w:pPr>
              <w:shd w:val="clear" w:color="auto" w:fill="E0E0E0"/>
              <w:rPr>
                <w:rFonts w:ascii="Arial" w:hAnsi="Arial" w:cs="Arial"/>
                <w:sz w:val="16"/>
                <w:szCs w:val="16"/>
              </w:rPr>
            </w:pPr>
          </w:p>
        </w:tc>
      </w:tr>
      <w:tr w:rsidR="00767A50" w14:paraId="7FC9EE04" w14:textId="77777777" w:rsidTr="0058525A">
        <w:tc>
          <w:tcPr>
            <w:tcW w:w="10440" w:type="dxa"/>
            <w:gridSpan w:val="2"/>
            <w:shd w:val="clear" w:color="auto" w:fill="auto"/>
          </w:tcPr>
          <w:p w14:paraId="54B14CBB" w14:textId="77777777" w:rsidR="00767A50" w:rsidRPr="00E25BC8" w:rsidRDefault="00767A50" w:rsidP="0058525A">
            <w:pPr>
              <w:jc w:val="center"/>
              <w:rPr>
                <w:rFonts w:ascii="Arial" w:hAnsi="Arial" w:cs="Arial"/>
                <w:sz w:val="16"/>
                <w:szCs w:val="16"/>
              </w:rPr>
            </w:pPr>
          </w:p>
          <w:p w14:paraId="30D97315" w14:textId="77777777" w:rsidR="00767A50" w:rsidRPr="00222728" w:rsidRDefault="00767A50" w:rsidP="00767A50">
            <w:pPr>
              <w:numPr>
                <w:ilvl w:val="0"/>
                <w:numId w:val="47"/>
              </w:numPr>
              <w:jc w:val="center"/>
              <w:rPr>
                <w:rFonts w:ascii="Arial" w:hAnsi="Arial" w:cs="Arial"/>
                <w:b/>
              </w:rPr>
            </w:pPr>
            <w:r w:rsidRPr="00222728">
              <w:rPr>
                <w:rFonts w:ascii="Arial" w:hAnsi="Arial" w:cs="Arial"/>
                <w:b/>
              </w:rPr>
              <w:t>Exercise data subject rights</w:t>
            </w:r>
          </w:p>
          <w:p w14:paraId="2120BB9B" w14:textId="77777777" w:rsidR="00767A50" w:rsidRPr="00E25BC8" w:rsidRDefault="00767A50" w:rsidP="0058525A">
            <w:pPr>
              <w:ind w:left="720"/>
              <w:rPr>
                <w:rFonts w:ascii="Arial" w:hAnsi="Arial" w:cs="Arial"/>
                <w:sz w:val="16"/>
                <w:szCs w:val="16"/>
              </w:rPr>
            </w:pPr>
          </w:p>
        </w:tc>
      </w:tr>
      <w:tr w:rsidR="00767A50" w14:paraId="6D8D6E8A" w14:textId="77777777" w:rsidTr="0058525A">
        <w:tc>
          <w:tcPr>
            <w:tcW w:w="10440" w:type="dxa"/>
            <w:gridSpan w:val="2"/>
            <w:shd w:val="clear" w:color="auto" w:fill="E7E6E6"/>
          </w:tcPr>
          <w:p w14:paraId="00BCFEF3" w14:textId="77777777" w:rsidR="00767A50" w:rsidRPr="00E25BC8" w:rsidRDefault="00767A50" w:rsidP="0058525A">
            <w:pPr>
              <w:rPr>
                <w:rFonts w:ascii="Arial" w:hAnsi="Arial" w:cs="Arial"/>
                <w:sz w:val="16"/>
                <w:szCs w:val="16"/>
              </w:rPr>
            </w:pPr>
            <w:r w:rsidRPr="0065552B">
              <w:rPr>
                <w:rFonts w:ascii="Arial" w:hAnsi="Arial" w:cs="Arial"/>
                <w:sz w:val="16"/>
                <w:szCs w:val="16"/>
              </w:rPr>
              <w:t>According to §</w:t>
            </w:r>
            <w:r>
              <w:rPr>
                <w:rFonts w:ascii="Arial" w:hAnsi="Arial" w:cs="Arial"/>
                <w:sz w:val="16"/>
                <w:szCs w:val="16"/>
              </w:rPr>
              <w:t xml:space="preserve">49 GL, </w:t>
            </w:r>
            <w:r w:rsidRPr="00087F0F">
              <w:rPr>
                <w:rFonts w:ascii="Arial" w:hAnsi="Arial" w:cs="Arial"/>
                <w:sz w:val="16"/>
                <w:szCs w:val="16"/>
              </w:rPr>
              <w:t>“To exercise the right of rectification, affected individuals should contact your institution directly via</w:t>
            </w:r>
            <w:r>
              <w:rPr>
                <w:rFonts w:ascii="Arial" w:hAnsi="Arial" w:cs="Arial"/>
                <w:sz w:val="16"/>
                <w:szCs w:val="16"/>
              </w:rPr>
              <w:t xml:space="preserve"> a specific functional mailbox</w:t>
            </w:r>
            <w:r w:rsidRPr="00087F0F">
              <w:rPr>
                <w:rFonts w:ascii="Arial" w:hAnsi="Arial" w:cs="Arial"/>
                <w:sz w:val="16"/>
                <w:szCs w:val="16"/>
              </w:rPr>
              <w:t xml:space="preserve"> allowing written requests and confidentiality.”</w:t>
            </w:r>
          </w:p>
        </w:tc>
      </w:tr>
      <w:tr w:rsidR="00767A50" w:rsidRPr="00AE4C3D" w14:paraId="73EE0F17" w14:textId="77777777" w:rsidTr="0058525A">
        <w:tc>
          <w:tcPr>
            <w:tcW w:w="4057" w:type="dxa"/>
            <w:shd w:val="clear" w:color="auto" w:fill="auto"/>
          </w:tcPr>
          <w:p w14:paraId="65D6A229" w14:textId="77777777" w:rsidR="00767A50" w:rsidRPr="00E25BC8" w:rsidRDefault="00767A50" w:rsidP="0058525A">
            <w:pPr>
              <w:ind w:left="360"/>
              <w:jc w:val="left"/>
              <w:rPr>
                <w:rFonts w:ascii="Arial" w:hAnsi="Arial" w:cs="Arial"/>
                <w:color w:val="008000"/>
                <w:sz w:val="16"/>
                <w:szCs w:val="16"/>
              </w:rPr>
            </w:pPr>
          </w:p>
          <w:p w14:paraId="7617F833" w14:textId="77777777" w:rsidR="00767A50" w:rsidRDefault="00767A50" w:rsidP="00767A50">
            <w:pPr>
              <w:numPr>
                <w:ilvl w:val="0"/>
                <w:numId w:val="34"/>
              </w:numPr>
              <w:jc w:val="left"/>
              <w:rPr>
                <w:rFonts w:ascii="Arial" w:hAnsi="Arial" w:cs="Arial"/>
                <w:sz w:val="16"/>
                <w:szCs w:val="16"/>
              </w:rPr>
            </w:pPr>
            <w:r w:rsidRPr="00222728">
              <w:rPr>
                <w:rFonts w:ascii="Arial" w:hAnsi="Arial" w:cs="Arial"/>
                <w:sz w:val="16"/>
                <w:szCs w:val="16"/>
              </w:rPr>
              <w:t xml:space="preserve">Verify existence of functional mailbox </w:t>
            </w:r>
          </w:p>
          <w:p w14:paraId="1099BFA8" w14:textId="77777777" w:rsidR="00767A50" w:rsidRPr="00222728" w:rsidRDefault="00767A50" w:rsidP="0058525A">
            <w:pPr>
              <w:ind w:left="720"/>
              <w:jc w:val="left"/>
              <w:rPr>
                <w:rFonts w:ascii="Arial" w:hAnsi="Arial" w:cs="Arial"/>
                <w:sz w:val="16"/>
                <w:szCs w:val="16"/>
              </w:rPr>
            </w:pPr>
          </w:p>
        </w:tc>
        <w:tc>
          <w:tcPr>
            <w:tcW w:w="6383" w:type="dxa"/>
            <w:shd w:val="clear" w:color="auto" w:fill="auto"/>
          </w:tcPr>
          <w:p w14:paraId="755A3EB5" w14:textId="77777777" w:rsidR="00767A50" w:rsidRPr="00E25BC8" w:rsidRDefault="00767A50" w:rsidP="0058525A">
            <w:pPr>
              <w:jc w:val="center"/>
              <w:rPr>
                <w:rFonts w:ascii="Arial" w:hAnsi="Arial" w:cs="Arial"/>
                <w:color w:val="008000"/>
                <w:sz w:val="16"/>
                <w:szCs w:val="16"/>
              </w:rPr>
            </w:pPr>
          </w:p>
          <w:p w14:paraId="2224AC2D" w14:textId="77777777" w:rsidR="00767A50" w:rsidRPr="00AE4C3D" w:rsidRDefault="00767A50" w:rsidP="0058525A">
            <w:pPr>
              <w:jc w:val="center"/>
              <w:rPr>
                <w:rFonts w:ascii="Arial" w:hAnsi="Arial" w:cs="Arial"/>
                <w:color w:val="FF0000"/>
                <w:sz w:val="16"/>
                <w:szCs w:val="16"/>
              </w:rPr>
            </w:pPr>
            <w:r>
              <w:rPr>
                <w:rFonts w:ascii="Arial" w:hAnsi="Arial" w:cs="Arial"/>
                <w:color w:val="FF0000"/>
                <w:sz w:val="16"/>
                <w:szCs w:val="16"/>
              </w:rPr>
              <w:t>Document link; verify post-audit</w:t>
            </w:r>
          </w:p>
        </w:tc>
      </w:tr>
      <w:tr w:rsidR="00767A50" w:rsidRPr="00AE4C3D" w14:paraId="3BA6C036" w14:textId="77777777" w:rsidTr="0058525A">
        <w:tc>
          <w:tcPr>
            <w:tcW w:w="10440" w:type="dxa"/>
            <w:gridSpan w:val="2"/>
            <w:shd w:val="clear" w:color="auto" w:fill="E7E6E6"/>
          </w:tcPr>
          <w:p w14:paraId="0EC5CFE8" w14:textId="77777777" w:rsidR="00767A50" w:rsidRDefault="00767A50" w:rsidP="0058525A">
            <w:pPr>
              <w:rPr>
                <w:rFonts w:ascii="Arial" w:hAnsi="Arial" w:cs="Arial"/>
                <w:sz w:val="16"/>
                <w:szCs w:val="16"/>
              </w:rPr>
            </w:pPr>
            <w:r w:rsidRPr="0065552B">
              <w:rPr>
                <w:rFonts w:ascii="Arial" w:hAnsi="Arial" w:cs="Arial"/>
                <w:sz w:val="16"/>
                <w:szCs w:val="16"/>
              </w:rPr>
              <w:t>According to §</w:t>
            </w:r>
            <w:r>
              <w:rPr>
                <w:rFonts w:ascii="Arial" w:hAnsi="Arial" w:cs="Arial"/>
                <w:sz w:val="16"/>
                <w:szCs w:val="16"/>
              </w:rPr>
              <w:t>44 GL, “</w:t>
            </w:r>
            <w:r w:rsidRPr="00087F0F">
              <w:rPr>
                <w:rFonts w:ascii="Arial" w:hAnsi="Arial" w:cs="Arial"/>
                <w:sz w:val="16"/>
                <w:szCs w:val="16"/>
              </w:rPr>
              <w:t>In cases where your institution decides to apply a restriction of information, access, rectification etc. under Article 20(1) of the Regulation, or to defer the application of Article 20(3) and 20(4), such decision should be taken strictly on a case by case basis. In both cases, your institution should be able to provide evidence demonstrating detailed reasons for taking such decision (i.e. motivated decision). These reasons should prove that they cause actual harm to the investigation or they undermine the rights and interests of your institution and they should be documented before the decision to apply any restriction or deferral is taken. The documented reasons should be made available to the EDPS if requested in the context of a supervision and enforcement action.</w:t>
            </w:r>
            <w:r>
              <w:rPr>
                <w:rFonts w:ascii="Arial" w:hAnsi="Arial" w:cs="Arial"/>
                <w:sz w:val="16"/>
                <w:szCs w:val="16"/>
              </w:rPr>
              <w:t>”</w:t>
            </w:r>
          </w:p>
          <w:p w14:paraId="55C5B625" w14:textId="77777777" w:rsidR="00767A50" w:rsidRDefault="00767A50" w:rsidP="0058525A">
            <w:pPr>
              <w:rPr>
                <w:rFonts w:ascii="Arial" w:hAnsi="Arial" w:cs="Arial"/>
                <w:sz w:val="16"/>
                <w:szCs w:val="16"/>
              </w:rPr>
            </w:pPr>
          </w:p>
          <w:p w14:paraId="1CE9927E" w14:textId="77777777" w:rsidR="00767A50" w:rsidRDefault="00767A50" w:rsidP="0058525A">
            <w:pPr>
              <w:rPr>
                <w:rFonts w:ascii="Arial" w:hAnsi="Arial" w:cs="Arial"/>
                <w:sz w:val="16"/>
                <w:szCs w:val="16"/>
              </w:rPr>
            </w:pPr>
            <w:r>
              <w:rPr>
                <w:rFonts w:ascii="Arial" w:hAnsi="Arial" w:cs="Arial"/>
                <w:sz w:val="16"/>
                <w:szCs w:val="16"/>
              </w:rPr>
              <w:t xml:space="preserve">See also EDPS GL on Article 25, </w:t>
            </w:r>
            <w:hyperlink r:id="rId63" w:history="1">
              <w:r w:rsidRPr="00FB5D7F">
                <w:rPr>
                  <w:rStyle w:val="Hyperlink"/>
                  <w:rFonts w:ascii="Arial" w:hAnsi="Arial" w:cs="Arial"/>
                  <w:sz w:val="16"/>
                  <w:szCs w:val="16"/>
                </w:rPr>
                <w:t>https://edps.europa.eu/sites/edp/files/publication/20-03-09_guidance_on_article_25_of_the_new_regulation_and_internal_rules_en.pdf</w:t>
              </w:r>
            </w:hyperlink>
            <w:r>
              <w:rPr>
                <w:rFonts w:ascii="Arial" w:hAnsi="Arial" w:cs="Arial"/>
                <w:sz w:val="16"/>
                <w:szCs w:val="16"/>
              </w:rPr>
              <w:t>.</w:t>
            </w:r>
          </w:p>
          <w:p w14:paraId="47A5B893" w14:textId="77777777" w:rsidR="00767A50" w:rsidRPr="00E25BC8" w:rsidRDefault="00767A50" w:rsidP="0058525A">
            <w:pPr>
              <w:rPr>
                <w:rFonts w:ascii="Arial" w:hAnsi="Arial" w:cs="Arial"/>
                <w:color w:val="008000"/>
                <w:sz w:val="16"/>
                <w:szCs w:val="16"/>
              </w:rPr>
            </w:pPr>
          </w:p>
        </w:tc>
      </w:tr>
      <w:tr w:rsidR="00767A50" w:rsidRPr="00AE4C3D" w14:paraId="515D4DAA" w14:textId="77777777" w:rsidTr="0058525A">
        <w:tc>
          <w:tcPr>
            <w:tcW w:w="4057" w:type="dxa"/>
            <w:shd w:val="clear" w:color="auto" w:fill="auto"/>
          </w:tcPr>
          <w:p w14:paraId="0728A52C" w14:textId="77777777" w:rsidR="00767A50" w:rsidRDefault="00767A50" w:rsidP="0058525A">
            <w:pPr>
              <w:ind w:left="720"/>
              <w:jc w:val="left"/>
              <w:rPr>
                <w:rFonts w:ascii="Arial" w:hAnsi="Arial" w:cs="Arial"/>
                <w:sz w:val="16"/>
                <w:szCs w:val="16"/>
              </w:rPr>
            </w:pPr>
          </w:p>
          <w:p w14:paraId="3D553C63" w14:textId="77777777" w:rsidR="00767A50" w:rsidRDefault="00767A50" w:rsidP="00767A50">
            <w:pPr>
              <w:numPr>
                <w:ilvl w:val="0"/>
                <w:numId w:val="34"/>
              </w:numPr>
              <w:jc w:val="left"/>
              <w:rPr>
                <w:rFonts w:ascii="Arial" w:hAnsi="Arial" w:cs="Arial"/>
                <w:sz w:val="16"/>
                <w:szCs w:val="16"/>
              </w:rPr>
            </w:pPr>
            <w:r w:rsidRPr="00245EEF">
              <w:rPr>
                <w:rFonts w:ascii="Arial" w:hAnsi="Arial" w:cs="Arial"/>
                <w:sz w:val="16"/>
                <w:szCs w:val="16"/>
              </w:rPr>
              <w:t>Demonstration</w:t>
            </w:r>
            <w:r>
              <w:rPr>
                <w:rFonts w:ascii="Arial" w:hAnsi="Arial" w:cs="Arial"/>
                <w:sz w:val="16"/>
                <w:szCs w:val="16"/>
              </w:rPr>
              <w:t xml:space="preserve"> in actual case(s) that access has either been granted or restricted in a justified and documented manner (Arts. 13, 20 Reg 45/2001); §§42-</w:t>
            </w:r>
            <w:r w:rsidRPr="00087F0F">
              <w:rPr>
                <w:rFonts w:ascii="Arial" w:hAnsi="Arial" w:cs="Arial"/>
                <w:b/>
                <w:sz w:val="16"/>
                <w:szCs w:val="16"/>
              </w:rPr>
              <w:t>44</w:t>
            </w:r>
            <w:r>
              <w:rPr>
                <w:rFonts w:ascii="Arial" w:hAnsi="Arial" w:cs="Arial"/>
                <w:sz w:val="16"/>
                <w:szCs w:val="16"/>
              </w:rPr>
              <w:t>, 46, 48, 51 GL.</w:t>
            </w:r>
          </w:p>
          <w:p w14:paraId="09FA6CAC" w14:textId="77777777" w:rsidR="00767A50" w:rsidRPr="00E25BC8" w:rsidRDefault="00767A50" w:rsidP="0058525A">
            <w:pPr>
              <w:ind w:left="360"/>
              <w:jc w:val="left"/>
              <w:rPr>
                <w:rFonts w:ascii="Arial" w:hAnsi="Arial" w:cs="Arial"/>
                <w:color w:val="008000"/>
                <w:sz w:val="16"/>
                <w:szCs w:val="16"/>
              </w:rPr>
            </w:pPr>
          </w:p>
        </w:tc>
        <w:tc>
          <w:tcPr>
            <w:tcW w:w="6383" w:type="dxa"/>
            <w:shd w:val="clear" w:color="auto" w:fill="auto"/>
          </w:tcPr>
          <w:p w14:paraId="6727B9A1" w14:textId="77777777" w:rsidR="00767A50" w:rsidRDefault="00767A50" w:rsidP="0058525A">
            <w:pPr>
              <w:jc w:val="center"/>
              <w:rPr>
                <w:rFonts w:ascii="Arial" w:hAnsi="Arial" w:cs="Arial"/>
                <w:color w:val="FF0000"/>
                <w:sz w:val="16"/>
                <w:szCs w:val="16"/>
              </w:rPr>
            </w:pPr>
          </w:p>
          <w:p w14:paraId="7A0949B3" w14:textId="77777777" w:rsidR="00767A50" w:rsidRPr="00E25BC8" w:rsidRDefault="00767A50" w:rsidP="0058525A">
            <w:pPr>
              <w:jc w:val="center"/>
              <w:rPr>
                <w:rFonts w:ascii="Arial" w:hAnsi="Arial" w:cs="Arial"/>
                <w:color w:val="008000"/>
                <w:sz w:val="16"/>
                <w:szCs w:val="16"/>
              </w:rPr>
            </w:pPr>
            <w:r w:rsidRPr="00B35978">
              <w:rPr>
                <w:rFonts w:ascii="Arial" w:hAnsi="Arial" w:cs="Arial"/>
                <w:color w:val="FF0000"/>
                <w:sz w:val="16"/>
                <w:szCs w:val="16"/>
              </w:rPr>
              <w:t>Collect cop</w:t>
            </w:r>
            <w:r>
              <w:rPr>
                <w:rFonts w:ascii="Arial" w:hAnsi="Arial" w:cs="Arial"/>
                <w:color w:val="FF0000"/>
                <w:sz w:val="16"/>
                <w:szCs w:val="16"/>
              </w:rPr>
              <w:t>ies</w:t>
            </w:r>
            <w:r w:rsidRPr="00B35978">
              <w:rPr>
                <w:rFonts w:ascii="Arial" w:hAnsi="Arial" w:cs="Arial"/>
                <w:color w:val="FF0000"/>
                <w:sz w:val="16"/>
                <w:szCs w:val="16"/>
              </w:rPr>
              <w:t xml:space="preserve"> if required</w:t>
            </w:r>
            <w:r>
              <w:rPr>
                <w:rFonts w:ascii="Arial" w:hAnsi="Arial" w:cs="Arial"/>
                <w:color w:val="FF0000"/>
                <w:sz w:val="16"/>
                <w:szCs w:val="16"/>
              </w:rPr>
              <w:t>, insert</w:t>
            </w:r>
          </w:p>
        </w:tc>
      </w:tr>
      <w:tr w:rsidR="00767A50" w14:paraId="6084CF5B" w14:textId="77777777" w:rsidTr="0058525A">
        <w:tc>
          <w:tcPr>
            <w:tcW w:w="10440" w:type="dxa"/>
            <w:gridSpan w:val="2"/>
            <w:shd w:val="clear" w:color="auto" w:fill="auto"/>
          </w:tcPr>
          <w:p w14:paraId="0379537F" w14:textId="77777777" w:rsidR="00767A50" w:rsidRPr="00E25BC8" w:rsidRDefault="00767A50" w:rsidP="0058525A">
            <w:pPr>
              <w:shd w:val="clear" w:color="auto" w:fill="E0E0E0"/>
              <w:rPr>
                <w:rFonts w:ascii="Arial" w:hAnsi="Arial" w:cs="Arial"/>
                <w:sz w:val="16"/>
                <w:szCs w:val="16"/>
              </w:rPr>
            </w:pPr>
          </w:p>
        </w:tc>
      </w:tr>
      <w:tr w:rsidR="00767A50" w14:paraId="16A6460B" w14:textId="77777777" w:rsidTr="0058525A">
        <w:tc>
          <w:tcPr>
            <w:tcW w:w="10440" w:type="dxa"/>
            <w:gridSpan w:val="2"/>
            <w:shd w:val="clear" w:color="auto" w:fill="auto"/>
          </w:tcPr>
          <w:p w14:paraId="6213B3F1" w14:textId="77777777" w:rsidR="00767A50" w:rsidRPr="00E25BC8" w:rsidRDefault="00767A50" w:rsidP="0058525A">
            <w:pPr>
              <w:jc w:val="center"/>
              <w:rPr>
                <w:rFonts w:ascii="Arial" w:hAnsi="Arial" w:cs="Arial"/>
                <w:sz w:val="16"/>
                <w:szCs w:val="16"/>
              </w:rPr>
            </w:pPr>
          </w:p>
          <w:p w14:paraId="28EB153F" w14:textId="77777777" w:rsidR="00767A50" w:rsidRPr="00222728" w:rsidRDefault="00767A50" w:rsidP="00767A50">
            <w:pPr>
              <w:numPr>
                <w:ilvl w:val="0"/>
                <w:numId w:val="47"/>
              </w:numPr>
              <w:jc w:val="center"/>
              <w:rPr>
                <w:rFonts w:ascii="Arial" w:hAnsi="Arial" w:cs="Arial"/>
                <w:b/>
              </w:rPr>
            </w:pPr>
            <w:r>
              <w:rPr>
                <w:rFonts w:ascii="Arial" w:hAnsi="Arial" w:cs="Arial"/>
                <w:b/>
              </w:rPr>
              <w:t>Transfers (optional)</w:t>
            </w:r>
          </w:p>
          <w:p w14:paraId="5D9ACC8E" w14:textId="77777777" w:rsidR="00767A50" w:rsidRPr="00E25BC8" w:rsidRDefault="00767A50" w:rsidP="0058525A">
            <w:pPr>
              <w:ind w:left="720"/>
              <w:rPr>
                <w:rFonts w:ascii="Arial" w:hAnsi="Arial" w:cs="Arial"/>
                <w:sz w:val="16"/>
                <w:szCs w:val="16"/>
              </w:rPr>
            </w:pPr>
          </w:p>
        </w:tc>
      </w:tr>
      <w:tr w:rsidR="00767A50" w14:paraId="17240F20" w14:textId="77777777" w:rsidTr="0058525A">
        <w:tc>
          <w:tcPr>
            <w:tcW w:w="10440" w:type="dxa"/>
            <w:gridSpan w:val="2"/>
            <w:shd w:val="clear" w:color="auto" w:fill="E7E6E6"/>
          </w:tcPr>
          <w:p w14:paraId="03D9E167" w14:textId="77777777" w:rsidR="00767A50" w:rsidRDefault="00767A50" w:rsidP="0058525A">
            <w:pPr>
              <w:rPr>
                <w:rFonts w:ascii="Arial" w:hAnsi="Arial" w:cs="Arial"/>
                <w:sz w:val="16"/>
                <w:szCs w:val="16"/>
              </w:rPr>
            </w:pPr>
          </w:p>
          <w:p w14:paraId="58A8D1E2" w14:textId="77777777" w:rsidR="00767A50" w:rsidRPr="000B5A28" w:rsidRDefault="00767A50" w:rsidP="0058525A">
            <w:pPr>
              <w:rPr>
                <w:rFonts w:ascii="Arial" w:hAnsi="Arial" w:cs="Arial"/>
                <w:sz w:val="16"/>
                <w:szCs w:val="16"/>
              </w:rPr>
            </w:pPr>
            <w:r>
              <w:rPr>
                <w:rFonts w:ascii="Arial" w:hAnsi="Arial" w:cs="Arial"/>
                <w:sz w:val="16"/>
                <w:szCs w:val="16"/>
              </w:rPr>
              <w:t>Recommendation 6 of GL: “</w:t>
            </w:r>
            <w:r w:rsidRPr="000B5A28">
              <w:rPr>
                <w:rFonts w:ascii="Arial" w:hAnsi="Arial" w:cs="Arial"/>
                <w:sz w:val="16"/>
                <w:szCs w:val="16"/>
              </w:rPr>
              <w:t>Assess the appropriate competence of the recipient (internal or external) and then limit the transfer of personal information to only what is strictly relevant and necessary</w:t>
            </w:r>
            <w:r>
              <w:rPr>
                <w:rFonts w:ascii="Arial" w:hAnsi="Arial" w:cs="Arial"/>
                <w:sz w:val="16"/>
                <w:szCs w:val="16"/>
              </w:rPr>
              <w:t>”</w:t>
            </w:r>
            <w:r w:rsidRPr="000B5A28">
              <w:rPr>
                <w:rFonts w:ascii="Arial" w:hAnsi="Arial" w:cs="Arial"/>
                <w:sz w:val="16"/>
                <w:szCs w:val="16"/>
              </w:rPr>
              <w:t xml:space="preserve">.  </w:t>
            </w:r>
            <w:r>
              <w:rPr>
                <w:rFonts w:ascii="Arial" w:hAnsi="Arial" w:cs="Arial"/>
                <w:sz w:val="16"/>
                <w:szCs w:val="16"/>
              </w:rPr>
              <w:t>See also section 12.2 GL / Article 9 Regulation.</w:t>
            </w:r>
          </w:p>
          <w:p w14:paraId="5F889E0C" w14:textId="77777777" w:rsidR="00767A50" w:rsidRPr="00E25BC8" w:rsidRDefault="00767A50" w:rsidP="0058525A">
            <w:pPr>
              <w:jc w:val="center"/>
              <w:rPr>
                <w:rFonts w:ascii="Arial" w:hAnsi="Arial" w:cs="Arial"/>
                <w:sz w:val="16"/>
                <w:szCs w:val="16"/>
              </w:rPr>
            </w:pPr>
          </w:p>
        </w:tc>
      </w:tr>
      <w:tr w:rsidR="00767A50" w14:paraId="700B98B9" w14:textId="77777777" w:rsidTr="0058525A">
        <w:tc>
          <w:tcPr>
            <w:tcW w:w="10440" w:type="dxa"/>
            <w:gridSpan w:val="2"/>
            <w:shd w:val="clear" w:color="auto" w:fill="auto"/>
          </w:tcPr>
          <w:p w14:paraId="5D64ED27" w14:textId="77777777" w:rsidR="00767A50" w:rsidRPr="00E25BC8" w:rsidRDefault="00767A50" w:rsidP="0058525A">
            <w:pPr>
              <w:jc w:val="center"/>
              <w:rPr>
                <w:rFonts w:ascii="Arial" w:hAnsi="Arial" w:cs="Arial"/>
                <w:sz w:val="16"/>
                <w:szCs w:val="16"/>
              </w:rPr>
            </w:pPr>
          </w:p>
          <w:p w14:paraId="03EAE9A8" w14:textId="77777777" w:rsidR="00767A50" w:rsidRPr="00222728" w:rsidRDefault="00767A50" w:rsidP="00767A50">
            <w:pPr>
              <w:numPr>
                <w:ilvl w:val="0"/>
                <w:numId w:val="47"/>
              </w:numPr>
              <w:jc w:val="center"/>
              <w:rPr>
                <w:rFonts w:ascii="Arial" w:hAnsi="Arial" w:cs="Arial"/>
                <w:b/>
              </w:rPr>
            </w:pPr>
            <w:r>
              <w:rPr>
                <w:rFonts w:ascii="Arial" w:hAnsi="Arial" w:cs="Arial"/>
                <w:b/>
              </w:rPr>
              <w:t>Processor (optional)</w:t>
            </w:r>
          </w:p>
          <w:p w14:paraId="66128881" w14:textId="77777777" w:rsidR="00767A50" w:rsidRPr="00E25BC8" w:rsidRDefault="00767A50" w:rsidP="0058525A">
            <w:pPr>
              <w:ind w:left="720"/>
              <w:rPr>
                <w:rFonts w:ascii="Arial" w:hAnsi="Arial" w:cs="Arial"/>
                <w:sz w:val="16"/>
                <w:szCs w:val="16"/>
              </w:rPr>
            </w:pPr>
          </w:p>
        </w:tc>
      </w:tr>
      <w:tr w:rsidR="00767A50" w14:paraId="72E9EF52" w14:textId="77777777" w:rsidTr="0058525A">
        <w:tc>
          <w:tcPr>
            <w:tcW w:w="10440" w:type="dxa"/>
            <w:gridSpan w:val="2"/>
            <w:shd w:val="clear" w:color="auto" w:fill="D9D9D9"/>
          </w:tcPr>
          <w:p w14:paraId="07EEE593" w14:textId="77777777" w:rsidR="00767A50" w:rsidRPr="00E25BC8" w:rsidRDefault="00767A50" w:rsidP="0058525A">
            <w:pPr>
              <w:jc w:val="left"/>
              <w:rPr>
                <w:rFonts w:ascii="Arial" w:hAnsi="Arial" w:cs="Arial"/>
                <w:sz w:val="16"/>
                <w:szCs w:val="16"/>
              </w:rPr>
            </w:pPr>
            <w:r>
              <w:rPr>
                <w:rFonts w:ascii="Arial" w:hAnsi="Arial" w:cs="Arial"/>
                <w:sz w:val="16"/>
                <w:szCs w:val="16"/>
              </w:rPr>
              <w:t xml:space="preserve">See Section 13 GL; EDPS GL pn controller / processor, see </w:t>
            </w:r>
            <w:hyperlink r:id="rId64" w:history="1">
              <w:r w:rsidRPr="00FB5D7F">
                <w:rPr>
                  <w:rStyle w:val="Hyperlink"/>
                  <w:rFonts w:ascii="Arial" w:hAnsi="Arial" w:cs="Arial"/>
                  <w:sz w:val="16"/>
                  <w:szCs w:val="16"/>
                </w:rPr>
                <w:t>https://edps.europa.eu/sites/edp/files/publication/19-11-07_edps_guidelines_on_controller_processor_and_jc_reg_2018_1725_en.pdf</w:t>
              </w:r>
            </w:hyperlink>
            <w:r>
              <w:rPr>
                <w:rFonts w:ascii="Arial" w:hAnsi="Arial" w:cs="Arial"/>
                <w:sz w:val="16"/>
                <w:szCs w:val="16"/>
              </w:rPr>
              <w:t xml:space="preserve"> .</w:t>
            </w:r>
          </w:p>
        </w:tc>
      </w:tr>
    </w:tbl>
    <w:p w14:paraId="14264AF2" w14:textId="77777777" w:rsidR="00767A50" w:rsidRPr="00767A50" w:rsidRDefault="00767A50" w:rsidP="00767A50"/>
    <w:p w14:paraId="191B9E75" w14:textId="77777777" w:rsidR="00C542C4" w:rsidRPr="00C542C4" w:rsidRDefault="00C542C4" w:rsidP="00C542C4"/>
    <w:sectPr w:rsidR="00C542C4" w:rsidRPr="00C542C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3C17A" w14:textId="77777777" w:rsidR="0058525A" w:rsidRDefault="0058525A" w:rsidP="00966750">
      <w:r>
        <w:separator/>
      </w:r>
    </w:p>
  </w:endnote>
  <w:endnote w:type="continuationSeparator" w:id="0">
    <w:p w14:paraId="1107422E" w14:textId="77777777" w:rsidR="0058525A" w:rsidRDefault="0058525A" w:rsidP="0096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rlito"/>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szCs w:val="20"/>
      </w:rPr>
      <w:id w:val="-1902207412"/>
      <w:docPartObj>
        <w:docPartGallery w:val="Page Numbers (Bottom of Page)"/>
        <w:docPartUnique/>
      </w:docPartObj>
    </w:sdtPr>
    <w:sdtEndPr>
      <w:rPr>
        <w:noProof/>
      </w:rPr>
    </w:sdtEndPr>
    <w:sdtContent>
      <w:p w14:paraId="5D1DFA59" w14:textId="62A87A9A" w:rsidR="0058525A" w:rsidRPr="00966750" w:rsidRDefault="0058525A">
        <w:pPr>
          <w:pStyle w:val="Footer"/>
          <w:jc w:val="right"/>
          <w:rPr>
            <w:rFonts w:asciiTheme="minorHAnsi" w:hAnsiTheme="minorHAnsi" w:cstheme="minorHAnsi"/>
            <w:sz w:val="20"/>
            <w:szCs w:val="20"/>
          </w:rPr>
        </w:pPr>
        <w:r w:rsidRPr="00966750">
          <w:rPr>
            <w:rFonts w:asciiTheme="minorHAnsi" w:hAnsiTheme="minorHAnsi" w:cstheme="minorHAnsi"/>
            <w:sz w:val="20"/>
            <w:szCs w:val="20"/>
          </w:rPr>
          <w:fldChar w:fldCharType="begin"/>
        </w:r>
        <w:r w:rsidRPr="00966750">
          <w:rPr>
            <w:rFonts w:asciiTheme="minorHAnsi" w:hAnsiTheme="minorHAnsi" w:cstheme="minorHAnsi"/>
            <w:sz w:val="20"/>
            <w:szCs w:val="20"/>
          </w:rPr>
          <w:instrText xml:space="preserve"> PAGE   \* MERGEFORMAT </w:instrText>
        </w:r>
        <w:r w:rsidRPr="00966750">
          <w:rPr>
            <w:rFonts w:asciiTheme="minorHAnsi" w:hAnsiTheme="minorHAnsi" w:cstheme="minorHAnsi"/>
            <w:sz w:val="20"/>
            <w:szCs w:val="20"/>
          </w:rPr>
          <w:fldChar w:fldCharType="separate"/>
        </w:r>
        <w:r w:rsidR="000633D8">
          <w:rPr>
            <w:rFonts w:asciiTheme="minorHAnsi" w:hAnsiTheme="minorHAnsi" w:cstheme="minorHAnsi"/>
            <w:noProof/>
            <w:sz w:val="20"/>
            <w:szCs w:val="20"/>
          </w:rPr>
          <w:t>18</w:t>
        </w:r>
        <w:r w:rsidRPr="00966750">
          <w:rPr>
            <w:rFonts w:asciiTheme="minorHAnsi" w:hAnsiTheme="minorHAnsi" w:cstheme="minorHAnsi"/>
            <w:noProof/>
            <w:sz w:val="20"/>
            <w:szCs w:val="20"/>
          </w:rPr>
          <w:fldChar w:fldCharType="end"/>
        </w:r>
      </w:p>
    </w:sdtContent>
  </w:sdt>
  <w:p w14:paraId="621A1593" w14:textId="77777777" w:rsidR="0058525A" w:rsidRDefault="0058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99923" w14:textId="77777777" w:rsidR="0058525A" w:rsidRDefault="0058525A" w:rsidP="00966750">
      <w:r>
        <w:separator/>
      </w:r>
    </w:p>
  </w:footnote>
  <w:footnote w:type="continuationSeparator" w:id="0">
    <w:p w14:paraId="664CF85A" w14:textId="77777777" w:rsidR="0058525A" w:rsidRDefault="0058525A" w:rsidP="00966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987"/>
    <w:multiLevelType w:val="hybridMultilevel"/>
    <w:tmpl w:val="F00221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317F0"/>
    <w:multiLevelType w:val="hybridMultilevel"/>
    <w:tmpl w:val="16146D3E"/>
    <w:lvl w:ilvl="0" w:tplc="214CDA9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40027"/>
    <w:multiLevelType w:val="hybridMultilevel"/>
    <w:tmpl w:val="302C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06A6A"/>
    <w:multiLevelType w:val="multilevel"/>
    <w:tmpl w:val="515CCBBC"/>
    <w:lvl w:ilvl="0">
      <w:numFmt w:val="bullet"/>
      <w:lvlText w:val="-"/>
      <w:lvlJc w:val="left"/>
      <w:pPr>
        <w:ind w:left="720" w:hanging="360"/>
      </w:pPr>
      <w:rPr>
        <w:rFonts w:ascii="Calibri" w:eastAsia="Times New Roman" w:hAnsi="Calibri"/>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12A2036C"/>
    <w:multiLevelType w:val="hybridMultilevel"/>
    <w:tmpl w:val="BBCAD3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25CB8"/>
    <w:multiLevelType w:val="hybridMultilevel"/>
    <w:tmpl w:val="463824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13B0C"/>
    <w:multiLevelType w:val="hybridMultilevel"/>
    <w:tmpl w:val="0684422C"/>
    <w:lvl w:ilvl="0" w:tplc="B90ED00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81434"/>
    <w:multiLevelType w:val="hybridMultilevel"/>
    <w:tmpl w:val="80D009A8"/>
    <w:lvl w:ilvl="0" w:tplc="ADD43052">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439D6"/>
    <w:multiLevelType w:val="hybridMultilevel"/>
    <w:tmpl w:val="070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06E4F"/>
    <w:multiLevelType w:val="hybridMultilevel"/>
    <w:tmpl w:val="48ECF57E"/>
    <w:lvl w:ilvl="0" w:tplc="93B62C98">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73F8E"/>
    <w:multiLevelType w:val="multilevel"/>
    <w:tmpl w:val="E3FE1110"/>
    <w:lvl w:ilvl="0">
      <w:start w:val="1"/>
      <w:numFmt w:val="decimal"/>
      <w:lvlText w:val="%1."/>
      <w:lvlJc w:val="left"/>
      <w:pPr>
        <w:tabs>
          <w:tab w:val="num" w:pos="720"/>
        </w:tabs>
        <w:ind w:left="720" w:hanging="360"/>
      </w:pPr>
      <w:rPr>
        <w:rFonts w:hint="default"/>
        <w:b/>
        <w:color w:val="auto"/>
        <w:sz w:val="16"/>
        <w:szCs w:val="1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303F0F5C"/>
    <w:multiLevelType w:val="hybridMultilevel"/>
    <w:tmpl w:val="C88E7366"/>
    <w:lvl w:ilvl="0" w:tplc="C644D19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361D21"/>
    <w:multiLevelType w:val="hybridMultilevel"/>
    <w:tmpl w:val="49862506"/>
    <w:lvl w:ilvl="0" w:tplc="66E84556">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97378"/>
    <w:multiLevelType w:val="hybridMultilevel"/>
    <w:tmpl w:val="5B3204B6"/>
    <w:lvl w:ilvl="0" w:tplc="1590730E">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184ADA"/>
    <w:multiLevelType w:val="hybridMultilevel"/>
    <w:tmpl w:val="7C66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529CA"/>
    <w:multiLevelType w:val="hybridMultilevel"/>
    <w:tmpl w:val="E7704D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042AA"/>
    <w:multiLevelType w:val="hybridMultilevel"/>
    <w:tmpl w:val="5FD4B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BE2D96"/>
    <w:multiLevelType w:val="hybridMultilevel"/>
    <w:tmpl w:val="7FC410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447D7F"/>
    <w:multiLevelType w:val="hybridMultilevel"/>
    <w:tmpl w:val="CE540760"/>
    <w:lvl w:ilvl="0" w:tplc="49ACB12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C058B8"/>
    <w:multiLevelType w:val="hybridMultilevel"/>
    <w:tmpl w:val="8CAC20C0"/>
    <w:lvl w:ilvl="0" w:tplc="88D24BB4">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FB0230"/>
    <w:multiLevelType w:val="hybridMultilevel"/>
    <w:tmpl w:val="373A14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A0E7C"/>
    <w:multiLevelType w:val="hybridMultilevel"/>
    <w:tmpl w:val="3F26E1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C37712"/>
    <w:multiLevelType w:val="hybridMultilevel"/>
    <w:tmpl w:val="8A90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D91140"/>
    <w:multiLevelType w:val="hybridMultilevel"/>
    <w:tmpl w:val="6C5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F2D26"/>
    <w:multiLevelType w:val="hybridMultilevel"/>
    <w:tmpl w:val="8154DC22"/>
    <w:lvl w:ilvl="0" w:tplc="F154DE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F44877"/>
    <w:multiLevelType w:val="hybridMultilevel"/>
    <w:tmpl w:val="30C44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87259D"/>
    <w:multiLevelType w:val="hybridMultilevel"/>
    <w:tmpl w:val="43709FA2"/>
    <w:lvl w:ilvl="0" w:tplc="C40472B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B27FC2"/>
    <w:multiLevelType w:val="hybridMultilevel"/>
    <w:tmpl w:val="1586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C96DAD"/>
    <w:multiLevelType w:val="hybridMultilevel"/>
    <w:tmpl w:val="C5E461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392409"/>
    <w:multiLevelType w:val="hybridMultilevel"/>
    <w:tmpl w:val="686C7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B7F9E"/>
    <w:multiLevelType w:val="hybridMultilevel"/>
    <w:tmpl w:val="562AFB94"/>
    <w:lvl w:ilvl="0" w:tplc="156054C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712C8C"/>
    <w:multiLevelType w:val="hybridMultilevel"/>
    <w:tmpl w:val="6B44A5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0683E"/>
    <w:multiLevelType w:val="hybridMultilevel"/>
    <w:tmpl w:val="F578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958ED"/>
    <w:multiLevelType w:val="hybridMultilevel"/>
    <w:tmpl w:val="3FCA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651EF"/>
    <w:multiLevelType w:val="hybridMultilevel"/>
    <w:tmpl w:val="14C4274A"/>
    <w:lvl w:ilvl="0" w:tplc="1590730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3A59A3"/>
    <w:multiLevelType w:val="multilevel"/>
    <w:tmpl w:val="8C8EB42C"/>
    <w:lvl w:ilvl="0">
      <w:start w:val="1"/>
      <w:numFmt w:val="decimal"/>
      <w:lvlText w:val="%1."/>
      <w:lvlJc w:val="left"/>
      <w:pPr>
        <w:tabs>
          <w:tab w:val="num" w:pos="720"/>
        </w:tabs>
        <w:ind w:left="720" w:hanging="360"/>
      </w:pPr>
      <w:rPr>
        <w:b/>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A5512DF"/>
    <w:multiLevelType w:val="hybridMultilevel"/>
    <w:tmpl w:val="336C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AC0BA6"/>
    <w:multiLevelType w:val="hybridMultilevel"/>
    <w:tmpl w:val="354C25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F4B3D"/>
    <w:multiLevelType w:val="hybridMultilevel"/>
    <w:tmpl w:val="72F48E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515C9"/>
    <w:multiLevelType w:val="hybridMultilevel"/>
    <w:tmpl w:val="91BC8430"/>
    <w:lvl w:ilvl="0" w:tplc="691E17D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EA122A"/>
    <w:multiLevelType w:val="hybridMultilevel"/>
    <w:tmpl w:val="ECDE81DE"/>
    <w:lvl w:ilvl="0" w:tplc="4AECD6E6">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FD595C"/>
    <w:multiLevelType w:val="hybridMultilevel"/>
    <w:tmpl w:val="C1C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43690D"/>
    <w:multiLevelType w:val="hybridMultilevel"/>
    <w:tmpl w:val="30F4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A4391"/>
    <w:multiLevelType w:val="hybridMultilevel"/>
    <w:tmpl w:val="1D7A4A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3"/>
  </w:num>
  <w:num w:numId="4">
    <w:abstractNumId w:val="23"/>
  </w:num>
  <w:num w:numId="5">
    <w:abstractNumId w:val="16"/>
  </w:num>
  <w:num w:numId="6">
    <w:abstractNumId w:val="25"/>
  </w:num>
  <w:num w:numId="7">
    <w:abstractNumId w:val="21"/>
  </w:num>
  <w:num w:numId="8">
    <w:abstractNumId w:val="42"/>
  </w:num>
  <w:num w:numId="9">
    <w:abstractNumId w:val="33"/>
  </w:num>
  <w:num w:numId="10">
    <w:abstractNumId w:val="3"/>
  </w:num>
  <w:num w:numId="11">
    <w:abstractNumId w:val="27"/>
  </w:num>
  <w:num w:numId="12">
    <w:abstractNumId w:val="43"/>
  </w:num>
  <w:num w:numId="13">
    <w:abstractNumId w:val="5"/>
  </w:num>
  <w:num w:numId="14">
    <w:abstractNumId w:val="13"/>
  </w:num>
  <w:num w:numId="15">
    <w:abstractNumId w:val="32"/>
  </w:num>
  <w:num w:numId="16">
    <w:abstractNumId w:val="41"/>
  </w:num>
  <w:num w:numId="17">
    <w:abstractNumId w:val="18"/>
  </w:num>
  <w:num w:numId="18">
    <w:abstractNumId w:val="20"/>
  </w:num>
  <w:num w:numId="19">
    <w:abstractNumId w:val="37"/>
  </w:num>
  <w:num w:numId="20">
    <w:abstractNumId w:val="35"/>
  </w:num>
  <w:num w:numId="21">
    <w:abstractNumId w:val="10"/>
  </w:num>
  <w:num w:numId="22">
    <w:abstractNumId w:val="0"/>
  </w:num>
  <w:num w:numId="23">
    <w:abstractNumId w:val="39"/>
  </w:num>
  <w:num w:numId="24">
    <w:abstractNumId w:val="24"/>
  </w:num>
  <w:num w:numId="25">
    <w:abstractNumId w:val="29"/>
  </w:num>
  <w:num w:numId="26">
    <w:abstractNumId w:val="28"/>
  </w:num>
  <w:num w:numId="27">
    <w:abstractNumId w:val="38"/>
  </w:num>
  <w:num w:numId="28">
    <w:abstractNumId w:val="31"/>
  </w:num>
  <w:num w:numId="29">
    <w:abstractNumId w:val="34"/>
  </w:num>
  <w:num w:numId="30">
    <w:abstractNumId w:val="15"/>
  </w:num>
  <w:num w:numId="31">
    <w:abstractNumId w:val="17"/>
  </w:num>
  <w:num w:numId="32">
    <w:abstractNumId w:val="26"/>
  </w:num>
  <w:num w:numId="33">
    <w:abstractNumId w:val="4"/>
  </w:num>
  <w:num w:numId="34">
    <w:abstractNumId w:val="1"/>
  </w:num>
  <w:num w:numId="35">
    <w:abstractNumId w:val="14"/>
  </w:num>
  <w:num w:numId="36">
    <w:abstractNumId w:val="40"/>
  </w:num>
  <w:num w:numId="37">
    <w:abstractNumId w:val="30"/>
  </w:num>
  <w:num w:numId="38">
    <w:abstractNumId w:val="11"/>
  </w:num>
  <w:num w:numId="39">
    <w:abstractNumId w:val="7"/>
  </w:num>
  <w:num w:numId="40">
    <w:abstractNumId w:val="8"/>
  </w:num>
  <w:num w:numId="41">
    <w:abstractNumId w:val="9"/>
  </w:num>
  <w:num w:numId="42">
    <w:abstractNumId w:val="2"/>
  </w:num>
  <w:num w:numId="43">
    <w:abstractNumId w:val="19"/>
  </w:num>
  <w:num w:numId="44">
    <w:abstractNumId w:val="22"/>
  </w:num>
  <w:num w:numId="45">
    <w:abstractNumId w:val="41"/>
  </w:num>
  <w:num w:numId="46">
    <w:abstractNumId w:val="12"/>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EE5"/>
    <w:rsid w:val="00020361"/>
    <w:rsid w:val="000235DA"/>
    <w:rsid w:val="000350DE"/>
    <w:rsid w:val="000416F2"/>
    <w:rsid w:val="00046821"/>
    <w:rsid w:val="000633D8"/>
    <w:rsid w:val="00077FB5"/>
    <w:rsid w:val="00082E44"/>
    <w:rsid w:val="00093C2D"/>
    <w:rsid w:val="000A0CD9"/>
    <w:rsid w:val="001031C5"/>
    <w:rsid w:val="001135B9"/>
    <w:rsid w:val="00131FB2"/>
    <w:rsid w:val="001434E5"/>
    <w:rsid w:val="00152531"/>
    <w:rsid w:val="00163D7D"/>
    <w:rsid w:val="00172279"/>
    <w:rsid w:val="001742A5"/>
    <w:rsid w:val="00174A60"/>
    <w:rsid w:val="001C2025"/>
    <w:rsid w:val="001D76C8"/>
    <w:rsid w:val="001E0736"/>
    <w:rsid w:val="001E6603"/>
    <w:rsid w:val="001F4D87"/>
    <w:rsid w:val="00237AE2"/>
    <w:rsid w:val="00251B7C"/>
    <w:rsid w:val="0028222F"/>
    <w:rsid w:val="00286780"/>
    <w:rsid w:val="002A7005"/>
    <w:rsid w:val="002B46AE"/>
    <w:rsid w:val="002B495B"/>
    <w:rsid w:val="00300D1A"/>
    <w:rsid w:val="00301F49"/>
    <w:rsid w:val="00306854"/>
    <w:rsid w:val="0030767A"/>
    <w:rsid w:val="003213E3"/>
    <w:rsid w:val="00325F22"/>
    <w:rsid w:val="00337AA1"/>
    <w:rsid w:val="00354239"/>
    <w:rsid w:val="00363470"/>
    <w:rsid w:val="003640B6"/>
    <w:rsid w:val="003718EA"/>
    <w:rsid w:val="003810B7"/>
    <w:rsid w:val="00387D8B"/>
    <w:rsid w:val="003A0587"/>
    <w:rsid w:val="003E02AD"/>
    <w:rsid w:val="00403A21"/>
    <w:rsid w:val="00412FBA"/>
    <w:rsid w:val="0043739E"/>
    <w:rsid w:val="004451CB"/>
    <w:rsid w:val="00453070"/>
    <w:rsid w:val="004625AB"/>
    <w:rsid w:val="00464984"/>
    <w:rsid w:val="004712E7"/>
    <w:rsid w:val="00473A52"/>
    <w:rsid w:val="00475BF3"/>
    <w:rsid w:val="00494E19"/>
    <w:rsid w:val="004C2525"/>
    <w:rsid w:val="004E3E02"/>
    <w:rsid w:val="004F2608"/>
    <w:rsid w:val="00515643"/>
    <w:rsid w:val="0052302D"/>
    <w:rsid w:val="00534218"/>
    <w:rsid w:val="005762E3"/>
    <w:rsid w:val="00581D5B"/>
    <w:rsid w:val="0058525A"/>
    <w:rsid w:val="005A276F"/>
    <w:rsid w:val="005D465D"/>
    <w:rsid w:val="005E7AD2"/>
    <w:rsid w:val="005F5EE5"/>
    <w:rsid w:val="006058A0"/>
    <w:rsid w:val="006363B1"/>
    <w:rsid w:val="00647AAE"/>
    <w:rsid w:val="0065297E"/>
    <w:rsid w:val="00670F5C"/>
    <w:rsid w:val="006920FB"/>
    <w:rsid w:val="006A1FC4"/>
    <w:rsid w:val="006B3BCD"/>
    <w:rsid w:val="006C602F"/>
    <w:rsid w:val="006C64EE"/>
    <w:rsid w:val="006D7725"/>
    <w:rsid w:val="006E4F71"/>
    <w:rsid w:val="007037B4"/>
    <w:rsid w:val="00717E6C"/>
    <w:rsid w:val="00720F2E"/>
    <w:rsid w:val="0072475E"/>
    <w:rsid w:val="007606FF"/>
    <w:rsid w:val="00767A50"/>
    <w:rsid w:val="00777900"/>
    <w:rsid w:val="007914F6"/>
    <w:rsid w:val="00795B53"/>
    <w:rsid w:val="007E510E"/>
    <w:rsid w:val="0080604F"/>
    <w:rsid w:val="00816C63"/>
    <w:rsid w:val="008765BE"/>
    <w:rsid w:val="008C3A39"/>
    <w:rsid w:val="008F05FC"/>
    <w:rsid w:val="008F5C77"/>
    <w:rsid w:val="00923EE0"/>
    <w:rsid w:val="00930F98"/>
    <w:rsid w:val="00943365"/>
    <w:rsid w:val="00966750"/>
    <w:rsid w:val="009709A2"/>
    <w:rsid w:val="00971A08"/>
    <w:rsid w:val="009866C1"/>
    <w:rsid w:val="00994881"/>
    <w:rsid w:val="00A0328A"/>
    <w:rsid w:val="00A13740"/>
    <w:rsid w:val="00A365D3"/>
    <w:rsid w:val="00A56200"/>
    <w:rsid w:val="00A6245C"/>
    <w:rsid w:val="00A663AF"/>
    <w:rsid w:val="00A95A9C"/>
    <w:rsid w:val="00AA630D"/>
    <w:rsid w:val="00AB180C"/>
    <w:rsid w:val="00AE12B7"/>
    <w:rsid w:val="00AE4DB6"/>
    <w:rsid w:val="00AE4FEB"/>
    <w:rsid w:val="00B144BF"/>
    <w:rsid w:val="00B2141D"/>
    <w:rsid w:val="00B420AE"/>
    <w:rsid w:val="00B72E5F"/>
    <w:rsid w:val="00B77D28"/>
    <w:rsid w:val="00BB0904"/>
    <w:rsid w:val="00BB2D92"/>
    <w:rsid w:val="00BB567A"/>
    <w:rsid w:val="00BD2A73"/>
    <w:rsid w:val="00BD729B"/>
    <w:rsid w:val="00BE7442"/>
    <w:rsid w:val="00C031AA"/>
    <w:rsid w:val="00C11472"/>
    <w:rsid w:val="00C542C4"/>
    <w:rsid w:val="00C55F9C"/>
    <w:rsid w:val="00CB0EE9"/>
    <w:rsid w:val="00CB2327"/>
    <w:rsid w:val="00CB389E"/>
    <w:rsid w:val="00CC30DF"/>
    <w:rsid w:val="00D07573"/>
    <w:rsid w:val="00D16E2A"/>
    <w:rsid w:val="00D45788"/>
    <w:rsid w:val="00D57BAC"/>
    <w:rsid w:val="00D801C7"/>
    <w:rsid w:val="00D94310"/>
    <w:rsid w:val="00D947F0"/>
    <w:rsid w:val="00D96226"/>
    <w:rsid w:val="00D96A65"/>
    <w:rsid w:val="00DA24DE"/>
    <w:rsid w:val="00DD4B01"/>
    <w:rsid w:val="00E45C3D"/>
    <w:rsid w:val="00E739CA"/>
    <w:rsid w:val="00E86C77"/>
    <w:rsid w:val="00E87A80"/>
    <w:rsid w:val="00E94DC4"/>
    <w:rsid w:val="00F0338C"/>
    <w:rsid w:val="00F06A38"/>
    <w:rsid w:val="00F434EF"/>
    <w:rsid w:val="00F46D1B"/>
    <w:rsid w:val="00F54267"/>
    <w:rsid w:val="00FB74EF"/>
    <w:rsid w:val="00FC0C9C"/>
    <w:rsid w:val="00FC514C"/>
    <w:rsid w:val="00FE3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668D"/>
  <w15:chartTrackingRefBased/>
  <w15:docId w15:val="{2B9977D7-39D7-4605-96C7-BA42A0E2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C2D"/>
    <w:pPr>
      <w:jc w:val="both"/>
    </w:pPr>
    <w:rPr>
      <w:rFonts w:ascii="Times New Roman" w:hAnsi="Times New Roman"/>
      <w:sz w:val="24"/>
      <w:szCs w:val="24"/>
    </w:rPr>
  </w:style>
  <w:style w:type="paragraph" w:styleId="Heading1">
    <w:name w:val="heading 1"/>
    <w:basedOn w:val="Normal"/>
    <w:next w:val="Normal"/>
    <w:link w:val="Heading1Char"/>
    <w:autoRedefine/>
    <w:uiPriority w:val="9"/>
    <w:qFormat/>
    <w:rsid w:val="00301F49"/>
    <w:pPr>
      <w:keepNext/>
      <w:spacing w:before="240" w:after="60"/>
      <w:outlineLvl w:val="0"/>
    </w:pPr>
    <w:rPr>
      <w:rFonts w:ascii="Arial" w:eastAsiaTheme="majorEastAsia" w:hAnsi="Arial" w:cs="Arial"/>
      <w:b/>
      <w:bCs/>
      <w:kern w:val="32"/>
      <w:sz w:val="32"/>
      <w:szCs w:val="32"/>
    </w:rPr>
  </w:style>
  <w:style w:type="paragraph" w:styleId="Heading2">
    <w:name w:val="heading 2"/>
    <w:basedOn w:val="Normal"/>
    <w:next w:val="Normal"/>
    <w:link w:val="Heading2Char"/>
    <w:uiPriority w:val="9"/>
    <w:unhideWhenUsed/>
    <w:qFormat/>
    <w:rsid w:val="005762E3"/>
    <w:pPr>
      <w:keepNext/>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uiPriority w:val="9"/>
    <w:semiHidden/>
    <w:unhideWhenUsed/>
    <w:qFormat/>
    <w:rsid w:val="005762E3"/>
    <w:pPr>
      <w:keepNext/>
      <w:spacing w:before="240" w:after="60"/>
      <w:outlineLvl w:val="2"/>
    </w:pPr>
    <w:rPr>
      <w:rFonts w:ascii="Arial" w:eastAsiaTheme="majorEastAsia" w:hAnsi="Arial" w:cs="Arial"/>
      <w:b/>
      <w:bCs/>
      <w:sz w:val="26"/>
      <w:szCs w:val="26"/>
    </w:rPr>
  </w:style>
  <w:style w:type="paragraph" w:styleId="Heading4">
    <w:name w:val="heading 4"/>
    <w:basedOn w:val="Normal"/>
    <w:next w:val="Normal"/>
    <w:link w:val="Heading4Char"/>
    <w:uiPriority w:val="9"/>
    <w:semiHidden/>
    <w:unhideWhenUsed/>
    <w:qFormat/>
    <w:rsid w:val="005762E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762E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762E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762E3"/>
    <w:pPr>
      <w:spacing w:before="240" w:after="60"/>
      <w:outlineLvl w:val="6"/>
    </w:pPr>
  </w:style>
  <w:style w:type="paragraph" w:styleId="Heading8">
    <w:name w:val="heading 8"/>
    <w:basedOn w:val="Normal"/>
    <w:next w:val="Normal"/>
    <w:link w:val="Heading8Char"/>
    <w:uiPriority w:val="9"/>
    <w:semiHidden/>
    <w:unhideWhenUsed/>
    <w:qFormat/>
    <w:rsid w:val="005762E3"/>
    <w:pPr>
      <w:spacing w:before="240" w:after="60"/>
      <w:outlineLvl w:val="7"/>
    </w:pPr>
    <w:rPr>
      <w:i/>
      <w:iCs/>
    </w:rPr>
  </w:style>
  <w:style w:type="paragraph" w:styleId="Heading9">
    <w:name w:val="heading 9"/>
    <w:basedOn w:val="Normal"/>
    <w:next w:val="Normal"/>
    <w:link w:val="Heading9Char"/>
    <w:uiPriority w:val="9"/>
    <w:semiHidden/>
    <w:unhideWhenUsed/>
    <w:qFormat/>
    <w:rsid w:val="005762E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F49"/>
    <w:rPr>
      <w:rFonts w:ascii="Arial" w:eastAsiaTheme="majorEastAsia" w:hAnsi="Arial" w:cs="Arial"/>
      <w:b/>
      <w:bCs/>
      <w:kern w:val="32"/>
      <w:sz w:val="32"/>
      <w:szCs w:val="32"/>
    </w:rPr>
  </w:style>
  <w:style w:type="character" w:customStyle="1" w:styleId="Heading2Char">
    <w:name w:val="Heading 2 Char"/>
    <w:basedOn w:val="DefaultParagraphFont"/>
    <w:link w:val="Heading2"/>
    <w:uiPriority w:val="9"/>
    <w:rsid w:val="005762E3"/>
    <w:rPr>
      <w:rFonts w:ascii="Arial" w:eastAsiaTheme="majorEastAsia" w:hAnsi="Arial" w:cs="Arial"/>
      <w:b/>
      <w:bCs/>
      <w:i/>
      <w:iCs/>
      <w:sz w:val="28"/>
      <w:szCs w:val="28"/>
    </w:rPr>
  </w:style>
  <w:style w:type="character" w:customStyle="1" w:styleId="Heading3Char">
    <w:name w:val="Heading 3 Char"/>
    <w:basedOn w:val="DefaultParagraphFont"/>
    <w:link w:val="Heading3"/>
    <w:uiPriority w:val="9"/>
    <w:semiHidden/>
    <w:rsid w:val="005762E3"/>
    <w:rPr>
      <w:rFonts w:ascii="Arial" w:eastAsiaTheme="majorEastAsia" w:hAnsi="Arial" w:cs="Arial"/>
      <w:b/>
      <w:bCs/>
      <w:sz w:val="26"/>
      <w:szCs w:val="26"/>
    </w:rPr>
  </w:style>
  <w:style w:type="character" w:customStyle="1" w:styleId="Heading4Char">
    <w:name w:val="Heading 4 Char"/>
    <w:basedOn w:val="DefaultParagraphFont"/>
    <w:link w:val="Heading4"/>
    <w:uiPriority w:val="9"/>
    <w:semiHidden/>
    <w:rsid w:val="005762E3"/>
    <w:rPr>
      <w:b/>
      <w:bCs/>
      <w:sz w:val="28"/>
      <w:szCs w:val="28"/>
    </w:rPr>
  </w:style>
  <w:style w:type="character" w:customStyle="1" w:styleId="Heading5Char">
    <w:name w:val="Heading 5 Char"/>
    <w:basedOn w:val="DefaultParagraphFont"/>
    <w:link w:val="Heading5"/>
    <w:uiPriority w:val="9"/>
    <w:semiHidden/>
    <w:rsid w:val="005762E3"/>
    <w:rPr>
      <w:b/>
      <w:bCs/>
      <w:i/>
      <w:iCs/>
      <w:sz w:val="26"/>
      <w:szCs w:val="26"/>
    </w:rPr>
  </w:style>
  <w:style w:type="character" w:customStyle="1" w:styleId="Heading6Char">
    <w:name w:val="Heading 6 Char"/>
    <w:basedOn w:val="DefaultParagraphFont"/>
    <w:link w:val="Heading6"/>
    <w:uiPriority w:val="9"/>
    <w:semiHidden/>
    <w:rsid w:val="005762E3"/>
    <w:rPr>
      <w:b/>
      <w:bCs/>
    </w:rPr>
  </w:style>
  <w:style w:type="character" w:customStyle="1" w:styleId="Heading7Char">
    <w:name w:val="Heading 7 Char"/>
    <w:basedOn w:val="DefaultParagraphFont"/>
    <w:link w:val="Heading7"/>
    <w:uiPriority w:val="9"/>
    <w:semiHidden/>
    <w:rsid w:val="005762E3"/>
    <w:rPr>
      <w:sz w:val="24"/>
      <w:szCs w:val="24"/>
    </w:rPr>
  </w:style>
  <w:style w:type="character" w:customStyle="1" w:styleId="Heading8Char">
    <w:name w:val="Heading 8 Char"/>
    <w:basedOn w:val="DefaultParagraphFont"/>
    <w:link w:val="Heading8"/>
    <w:uiPriority w:val="9"/>
    <w:semiHidden/>
    <w:rsid w:val="005762E3"/>
    <w:rPr>
      <w:i/>
      <w:iCs/>
      <w:sz w:val="24"/>
      <w:szCs w:val="24"/>
    </w:rPr>
  </w:style>
  <w:style w:type="character" w:customStyle="1" w:styleId="Heading9Char">
    <w:name w:val="Heading 9 Char"/>
    <w:basedOn w:val="DefaultParagraphFont"/>
    <w:link w:val="Heading9"/>
    <w:uiPriority w:val="9"/>
    <w:semiHidden/>
    <w:rsid w:val="005762E3"/>
    <w:rPr>
      <w:rFonts w:asciiTheme="majorHAnsi" w:eastAsiaTheme="majorEastAsia" w:hAnsiTheme="majorHAnsi"/>
    </w:rPr>
  </w:style>
  <w:style w:type="paragraph" w:styleId="Title">
    <w:name w:val="Title"/>
    <w:basedOn w:val="Normal"/>
    <w:next w:val="Normal"/>
    <w:link w:val="TitleChar"/>
    <w:uiPriority w:val="10"/>
    <w:qFormat/>
    <w:rsid w:val="005762E3"/>
    <w:pPr>
      <w:spacing w:before="240" w:after="60"/>
      <w:jc w:val="center"/>
      <w:outlineLvl w:val="0"/>
    </w:pPr>
    <w:rPr>
      <w:rFonts w:ascii="Arial" w:eastAsiaTheme="majorEastAsia" w:hAnsi="Arial" w:cs="Arial"/>
      <w:b/>
      <w:bCs/>
      <w:kern w:val="28"/>
      <w:sz w:val="32"/>
      <w:szCs w:val="32"/>
    </w:rPr>
  </w:style>
  <w:style w:type="character" w:customStyle="1" w:styleId="TitleChar">
    <w:name w:val="Title Char"/>
    <w:basedOn w:val="DefaultParagraphFont"/>
    <w:link w:val="Title"/>
    <w:uiPriority w:val="10"/>
    <w:rsid w:val="005762E3"/>
    <w:rPr>
      <w:rFonts w:ascii="Arial" w:eastAsiaTheme="majorEastAsia" w:hAnsi="Arial" w:cs="Arial"/>
      <w:b/>
      <w:bCs/>
      <w:kern w:val="28"/>
      <w:sz w:val="32"/>
      <w:szCs w:val="32"/>
    </w:rPr>
  </w:style>
  <w:style w:type="paragraph" w:styleId="Subtitle">
    <w:name w:val="Subtitle"/>
    <w:basedOn w:val="Normal"/>
    <w:next w:val="Normal"/>
    <w:link w:val="SubtitleChar"/>
    <w:uiPriority w:val="11"/>
    <w:qFormat/>
    <w:rsid w:val="005762E3"/>
    <w:pPr>
      <w:spacing w:after="60"/>
      <w:jc w:val="center"/>
      <w:outlineLvl w:val="1"/>
    </w:pPr>
    <w:rPr>
      <w:rFonts w:ascii="Arial" w:eastAsiaTheme="majorEastAsia" w:hAnsi="Arial" w:cs="Arial"/>
    </w:rPr>
  </w:style>
  <w:style w:type="character" w:customStyle="1" w:styleId="SubtitleChar">
    <w:name w:val="Subtitle Char"/>
    <w:basedOn w:val="DefaultParagraphFont"/>
    <w:link w:val="Subtitle"/>
    <w:uiPriority w:val="11"/>
    <w:rsid w:val="005762E3"/>
    <w:rPr>
      <w:rFonts w:ascii="Arial" w:eastAsiaTheme="majorEastAsia" w:hAnsi="Arial" w:cs="Arial"/>
      <w:sz w:val="24"/>
      <w:szCs w:val="24"/>
    </w:rPr>
  </w:style>
  <w:style w:type="character" w:styleId="Strong">
    <w:name w:val="Strong"/>
    <w:basedOn w:val="DefaultParagraphFont"/>
    <w:uiPriority w:val="22"/>
    <w:qFormat/>
    <w:rsid w:val="005762E3"/>
    <w:rPr>
      <w:b/>
      <w:bCs/>
    </w:rPr>
  </w:style>
  <w:style w:type="character" w:styleId="Emphasis">
    <w:name w:val="Emphasis"/>
    <w:basedOn w:val="DefaultParagraphFont"/>
    <w:uiPriority w:val="20"/>
    <w:qFormat/>
    <w:rsid w:val="005762E3"/>
    <w:rPr>
      <w:rFonts w:asciiTheme="minorHAnsi" w:hAnsiTheme="minorHAnsi"/>
      <w:b/>
      <w:i/>
      <w:iCs/>
    </w:rPr>
  </w:style>
  <w:style w:type="paragraph" w:styleId="NoSpacing">
    <w:name w:val="No Spacing"/>
    <w:basedOn w:val="Normal"/>
    <w:uiPriority w:val="1"/>
    <w:qFormat/>
    <w:rsid w:val="005762E3"/>
    <w:rPr>
      <w:szCs w:val="32"/>
    </w:rPr>
  </w:style>
  <w:style w:type="paragraph" w:styleId="ListParagraph">
    <w:name w:val="List Paragraph"/>
    <w:basedOn w:val="Normal"/>
    <w:uiPriority w:val="34"/>
    <w:qFormat/>
    <w:rsid w:val="005762E3"/>
    <w:pPr>
      <w:ind w:left="720"/>
      <w:contextualSpacing/>
    </w:pPr>
  </w:style>
  <w:style w:type="paragraph" w:styleId="Quote">
    <w:name w:val="Quote"/>
    <w:basedOn w:val="Normal"/>
    <w:next w:val="Normal"/>
    <w:link w:val="QuoteChar"/>
    <w:uiPriority w:val="29"/>
    <w:qFormat/>
    <w:rsid w:val="005762E3"/>
    <w:rPr>
      <w:i/>
    </w:rPr>
  </w:style>
  <w:style w:type="character" w:customStyle="1" w:styleId="QuoteChar">
    <w:name w:val="Quote Char"/>
    <w:basedOn w:val="DefaultParagraphFont"/>
    <w:link w:val="Quote"/>
    <w:uiPriority w:val="29"/>
    <w:rsid w:val="005762E3"/>
    <w:rPr>
      <w:i/>
      <w:sz w:val="24"/>
      <w:szCs w:val="24"/>
    </w:rPr>
  </w:style>
  <w:style w:type="paragraph" w:styleId="IntenseQuote">
    <w:name w:val="Intense Quote"/>
    <w:basedOn w:val="Normal"/>
    <w:next w:val="Normal"/>
    <w:link w:val="IntenseQuoteChar"/>
    <w:uiPriority w:val="30"/>
    <w:qFormat/>
    <w:rsid w:val="005762E3"/>
    <w:pPr>
      <w:ind w:left="720" w:right="720"/>
    </w:pPr>
    <w:rPr>
      <w:b/>
      <w:i/>
      <w:szCs w:val="22"/>
    </w:rPr>
  </w:style>
  <w:style w:type="character" w:customStyle="1" w:styleId="IntenseQuoteChar">
    <w:name w:val="Intense Quote Char"/>
    <w:basedOn w:val="DefaultParagraphFont"/>
    <w:link w:val="IntenseQuote"/>
    <w:uiPriority w:val="30"/>
    <w:rsid w:val="005762E3"/>
    <w:rPr>
      <w:b/>
      <w:i/>
      <w:sz w:val="24"/>
    </w:rPr>
  </w:style>
  <w:style w:type="character" w:styleId="SubtleEmphasis">
    <w:name w:val="Subtle Emphasis"/>
    <w:uiPriority w:val="19"/>
    <w:qFormat/>
    <w:rsid w:val="005762E3"/>
    <w:rPr>
      <w:i/>
      <w:color w:val="5A5A5A" w:themeColor="text1" w:themeTint="A5"/>
    </w:rPr>
  </w:style>
  <w:style w:type="character" w:styleId="IntenseEmphasis">
    <w:name w:val="Intense Emphasis"/>
    <w:basedOn w:val="DefaultParagraphFont"/>
    <w:uiPriority w:val="21"/>
    <w:qFormat/>
    <w:rsid w:val="005762E3"/>
    <w:rPr>
      <w:b/>
      <w:i/>
      <w:sz w:val="24"/>
      <w:szCs w:val="24"/>
      <w:u w:val="single"/>
    </w:rPr>
  </w:style>
  <w:style w:type="character" w:styleId="SubtleReference">
    <w:name w:val="Subtle Reference"/>
    <w:basedOn w:val="DefaultParagraphFont"/>
    <w:uiPriority w:val="31"/>
    <w:qFormat/>
    <w:rsid w:val="005762E3"/>
    <w:rPr>
      <w:sz w:val="24"/>
      <w:szCs w:val="24"/>
      <w:u w:val="single"/>
    </w:rPr>
  </w:style>
  <w:style w:type="character" w:styleId="IntenseReference">
    <w:name w:val="Intense Reference"/>
    <w:basedOn w:val="DefaultParagraphFont"/>
    <w:uiPriority w:val="32"/>
    <w:qFormat/>
    <w:rsid w:val="005762E3"/>
    <w:rPr>
      <w:b/>
      <w:sz w:val="24"/>
      <w:u w:val="single"/>
    </w:rPr>
  </w:style>
  <w:style w:type="character" w:styleId="BookTitle">
    <w:name w:val="Book Title"/>
    <w:basedOn w:val="DefaultParagraphFont"/>
    <w:uiPriority w:val="33"/>
    <w:qFormat/>
    <w:rsid w:val="005762E3"/>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762E3"/>
    <w:pPr>
      <w:outlineLvl w:val="9"/>
    </w:pPr>
  </w:style>
  <w:style w:type="character" w:styleId="Hyperlink">
    <w:name w:val="Hyperlink"/>
    <w:basedOn w:val="DefaultParagraphFont"/>
    <w:uiPriority w:val="99"/>
    <w:unhideWhenUsed/>
    <w:rsid w:val="001C2025"/>
    <w:rPr>
      <w:color w:val="0563C1" w:themeColor="hyperlink"/>
      <w:u w:val="single"/>
    </w:rPr>
  </w:style>
  <w:style w:type="paragraph" w:styleId="Header">
    <w:name w:val="header"/>
    <w:basedOn w:val="Normal"/>
    <w:link w:val="HeaderChar"/>
    <w:uiPriority w:val="99"/>
    <w:unhideWhenUsed/>
    <w:rsid w:val="00966750"/>
    <w:pPr>
      <w:tabs>
        <w:tab w:val="center" w:pos="4513"/>
        <w:tab w:val="right" w:pos="9026"/>
      </w:tabs>
    </w:pPr>
  </w:style>
  <w:style w:type="character" w:customStyle="1" w:styleId="HeaderChar">
    <w:name w:val="Header Char"/>
    <w:basedOn w:val="DefaultParagraphFont"/>
    <w:link w:val="Header"/>
    <w:uiPriority w:val="99"/>
    <w:rsid w:val="00966750"/>
    <w:rPr>
      <w:rFonts w:ascii="Times New Roman" w:hAnsi="Times New Roman"/>
      <w:sz w:val="24"/>
      <w:szCs w:val="24"/>
    </w:rPr>
  </w:style>
  <w:style w:type="paragraph" w:styleId="Footer">
    <w:name w:val="footer"/>
    <w:basedOn w:val="Normal"/>
    <w:link w:val="FooterChar"/>
    <w:uiPriority w:val="99"/>
    <w:unhideWhenUsed/>
    <w:rsid w:val="00966750"/>
    <w:pPr>
      <w:tabs>
        <w:tab w:val="center" w:pos="4513"/>
        <w:tab w:val="right" w:pos="9026"/>
      </w:tabs>
    </w:pPr>
  </w:style>
  <w:style w:type="character" w:customStyle="1" w:styleId="FooterChar">
    <w:name w:val="Footer Char"/>
    <w:basedOn w:val="DefaultParagraphFont"/>
    <w:link w:val="Footer"/>
    <w:uiPriority w:val="99"/>
    <w:rsid w:val="00966750"/>
    <w:rPr>
      <w:rFonts w:ascii="Times New Roman" w:hAnsi="Times New Roman"/>
      <w:sz w:val="24"/>
      <w:szCs w:val="24"/>
    </w:rPr>
  </w:style>
  <w:style w:type="character" w:styleId="FollowedHyperlink">
    <w:name w:val="FollowedHyperlink"/>
    <w:basedOn w:val="DefaultParagraphFont"/>
    <w:uiPriority w:val="99"/>
    <w:semiHidden/>
    <w:unhideWhenUsed/>
    <w:rsid w:val="00BE7442"/>
    <w:rPr>
      <w:color w:val="954F72" w:themeColor="followedHyperlink"/>
      <w:u w:val="single"/>
    </w:rPr>
  </w:style>
  <w:style w:type="character" w:customStyle="1" w:styleId="UnresolvedMention">
    <w:name w:val="Unresolved Mention"/>
    <w:basedOn w:val="DefaultParagraphFont"/>
    <w:uiPriority w:val="99"/>
    <w:semiHidden/>
    <w:unhideWhenUsed/>
    <w:rsid w:val="00BE7442"/>
    <w:rPr>
      <w:color w:val="605E5C"/>
      <w:shd w:val="clear" w:color="auto" w:fill="E1DFDD"/>
    </w:rPr>
  </w:style>
  <w:style w:type="character" w:styleId="CommentReference">
    <w:name w:val="annotation reference"/>
    <w:basedOn w:val="DefaultParagraphFont"/>
    <w:uiPriority w:val="99"/>
    <w:semiHidden/>
    <w:unhideWhenUsed/>
    <w:rsid w:val="00E94DC4"/>
    <w:rPr>
      <w:sz w:val="16"/>
      <w:szCs w:val="16"/>
    </w:rPr>
  </w:style>
  <w:style w:type="paragraph" w:styleId="CommentText">
    <w:name w:val="annotation text"/>
    <w:basedOn w:val="Normal"/>
    <w:link w:val="CommentTextChar"/>
    <w:uiPriority w:val="99"/>
    <w:semiHidden/>
    <w:unhideWhenUsed/>
    <w:rsid w:val="00E94DC4"/>
    <w:rPr>
      <w:sz w:val="20"/>
      <w:szCs w:val="20"/>
    </w:rPr>
  </w:style>
  <w:style w:type="character" w:customStyle="1" w:styleId="CommentTextChar">
    <w:name w:val="Comment Text Char"/>
    <w:basedOn w:val="DefaultParagraphFont"/>
    <w:link w:val="CommentText"/>
    <w:uiPriority w:val="99"/>
    <w:semiHidden/>
    <w:rsid w:val="00E94DC4"/>
    <w:rPr>
      <w:rFonts w:ascii="Times New Roman" w:hAnsi="Times New Roman"/>
      <w:sz w:val="20"/>
      <w:szCs w:val="20"/>
    </w:rPr>
  </w:style>
  <w:style w:type="paragraph" w:styleId="BalloonText">
    <w:name w:val="Balloon Text"/>
    <w:basedOn w:val="Normal"/>
    <w:link w:val="BalloonTextChar"/>
    <w:uiPriority w:val="99"/>
    <w:semiHidden/>
    <w:unhideWhenUsed/>
    <w:rsid w:val="00E94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D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C30DF"/>
    <w:rPr>
      <w:b/>
      <w:bCs/>
    </w:rPr>
  </w:style>
  <w:style w:type="character" w:customStyle="1" w:styleId="CommentSubjectChar">
    <w:name w:val="Comment Subject Char"/>
    <w:basedOn w:val="CommentTextChar"/>
    <w:link w:val="CommentSubject"/>
    <w:uiPriority w:val="99"/>
    <w:semiHidden/>
    <w:rsid w:val="00CC30DF"/>
    <w:rPr>
      <w:rFonts w:ascii="Times New Roman" w:hAnsi="Times New Roman"/>
      <w:b/>
      <w:bCs/>
      <w:sz w:val="20"/>
      <w:szCs w:val="20"/>
    </w:rPr>
  </w:style>
  <w:style w:type="paragraph" w:customStyle="1" w:styleId="Default">
    <w:name w:val="Default"/>
    <w:rsid w:val="004451CB"/>
    <w:pPr>
      <w:autoSpaceDE w:val="0"/>
      <w:autoSpaceDN w:val="0"/>
      <w:adjustRightInd w:val="0"/>
    </w:pPr>
    <w:rPr>
      <w:rFonts w:ascii="Carlito" w:hAnsi="Carlito" w:cs="Carlito"/>
      <w:color w:val="000000"/>
      <w:sz w:val="24"/>
      <w:szCs w:val="24"/>
    </w:rPr>
  </w:style>
  <w:style w:type="table" w:styleId="TableGrid">
    <w:name w:val="Table Grid"/>
    <w:basedOn w:val="TableNormal"/>
    <w:uiPriority w:val="39"/>
    <w:rsid w:val="00163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63D7D"/>
    <w:rPr>
      <w:sz w:val="20"/>
      <w:szCs w:val="20"/>
    </w:rPr>
  </w:style>
  <w:style w:type="character" w:customStyle="1" w:styleId="FootnoteTextChar">
    <w:name w:val="Footnote Text Char"/>
    <w:basedOn w:val="DefaultParagraphFont"/>
    <w:link w:val="FootnoteText"/>
    <w:uiPriority w:val="99"/>
    <w:rsid w:val="00163D7D"/>
    <w:rPr>
      <w:rFonts w:ascii="Times New Roman" w:hAnsi="Times New Roman"/>
      <w:sz w:val="20"/>
      <w:szCs w:val="20"/>
    </w:rPr>
  </w:style>
  <w:style w:type="character" w:styleId="FootnoteReference">
    <w:name w:val="footnote reference"/>
    <w:basedOn w:val="DefaultParagraphFont"/>
    <w:uiPriority w:val="99"/>
    <w:semiHidden/>
    <w:unhideWhenUsed/>
    <w:rsid w:val="00163D7D"/>
    <w:rPr>
      <w:vertAlign w:val="superscript"/>
    </w:rPr>
  </w:style>
  <w:style w:type="paragraph" w:styleId="TOC1">
    <w:name w:val="toc 1"/>
    <w:basedOn w:val="Normal"/>
    <w:next w:val="Normal"/>
    <w:autoRedefine/>
    <w:uiPriority w:val="39"/>
    <w:unhideWhenUsed/>
    <w:rsid w:val="007914F6"/>
    <w:pPr>
      <w:spacing w:after="100"/>
    </w:pPr>
  </w:style>
  <w:style w:type="paragraph" w:styleId="TOC2">
    <w:name w:val="toc 2"/>
    <w:basedOn w:val="Normal"/>
    <w:next w:val="Normal"/>
    <w:autoRedefine/>
    <w:uiPriority w:val="39"/>
    <w:unhideWhenUsed/>
    <w:rsid w:val="007914F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7153">
      <w:bodyDiv w:val="1"/>
      <w:marLeft w:val="0"/>
      <w:marRight w:val="0"/>
      <w:marTop w:val="0"/>
      <w:marBottom w:val="0"/>
      <w:divBdr>
        <w:top w:val="none" w:sz="0" w:space="0" w:color="auto"/>
        <w:left w:val="none" w:sz="0" w:space="0" w:color="auto"/>
        <w:bottom w:val="none" w:sz="0" w:space="0" w:color="auto"/>
        <w:right w:val="none" w:sz="0" w:space="0" w:color="auto"/>
      </w:divBdr>
    </w:div>
    <w:div w:id="766584007">
      <w:bodyDiv w:val="1"/>
      <w:marLeft w:val="0"/>
      <w:marRight w:val="0"/>
      <w:marTop w:val="0"/>
      <w:marBottom w:val="0"/>
      <w:divBdr>
        <w:top w:val="none" w:sz="0" w:space="0" w:color="auto"/>
        <w:left w:val="none" w:sz="0" w:space="0" w:color="auto"/>
        <w:bottom w:val="none" w:sz="0" w:space="0" w:color="auto"/>
        <w:right w:val="none" w:sz="0" w:space="0" w:color="auto"/>
      </w:divBdr>
    </w:div>
    <w:div w:id="910313518">
      <w:bodyDiv w:val="1"/>
      <w:marLeft w:val="0"/>
      <w:marRight w:val="0"/>
      <w:marTop w:val="0"/>
      <w:marBottom w:val="0"/>
      <w:divBdr>
        <w:top w:val="none" w:sz="0" w:space="0" w:color="auto"/>
        <w:left w:val="none" w:sz="0" w:space="0" w:color="auto"/>
        <w:bottom w:val="none" w:sz="0" w:space="0" w:color="auto"/>
        <w:right w:val="none" w:sz="0" w:space="0" w:color="auto"/>
      </w:divBdr>
    </w:div>
    <w:div w:id="1055272396">
      <w:bodyDiv w:val="1"/>
      <w:marLeft w:val="0"/>
      <w:marRight w:val="0"/>
      <w:marTop w:val="0"/>
      <w:marBottom w:val="0"/>
      <w:divBdr>
        <w:top w:val="none" w:sz="0" w:space="0" w:color="auto"/>
        <w:left w:val="none" w:sz="0" w:space="0" w:color="auto"/>
        <w:bottom w:val="none" w:sz="0" w:space="0" w:color="auto"/>
        <w:right w:val="none" w:sz="0" w:space="0" w:color="auto"/>
      </w:divBdr>
    </w:div>
    <w:div w:id="1060784622">
      <w:bodyDiv w:val="1"/>
      <w:marLeft w:val="0"/>
      <w:marRight w:val="0"/>
      <w:marTop w:val="0"/>
      <w:marBottom w:val="0"/>
      <w:divBdr>
        <w:top w:val="none" w:sz="0" w:space="0" w:color="auto"/>
        <w:left w:val="none" w:sz="0" w:space="0" w:color="auto"/>
        <w:bottom w:val="none" w:sz="0" w:space="0" w:color="auto"/>
        <w:right w:val="none" w:sz="0" w:space="0" w:color="auto"/>
      </w:divBdr>
    </w:div>
    <w:div w:id="1121222345">
      <w:bodyDiv w:val="1"/>
      <w:marLeft w:val="0"/>
      <w:marRight w:val="0"/>
      <w:marTop w:val="0"/>
      <w:marBottom w:val="0"/>
      <w:divBdr>
        <w:top w:val="none" w:sz="0" w:space="0" w:color="auto"/>
        <w:left w:val="none" w:sz="0" w:space="0" w:color="auto"/>
        <w:bottom w:val="none" w:sz="0" w:space="0" w:color="auto"/>
        <w:right w:val="none" w:sz="0" w:space="0" w:color="auto"/>
      </w:divBdr>
    </w:div>
    <w:div w:id="1233663106">
      <w:bodyDiv w:val="1"/>
      <w:marLeft w:val="0"/>
      <w:marRight w:val="0"/>
      <w:marTop w:val="0"/>
      <w:marBottom w:val="0"/>
      <w:divBdr>
        <w:top w:val="none" w:sz="0" w:space="0" w:color="auto"/>
        <w:left w:val="none" w:sz="0" w:space="0" w:color="auto"/>
        <w:bottom w:val="none" w:sz="0" w:space="0" w:color="auto"/>
        <w:right w:val="none" w:sz="0" w:space="0" w:color="auto"/>
      </w:divBdr>
    </w:div>
    <w:div w:id="1462454778">
      <w:bodyDiv w:val="1"/>
      <w:marLeft w:val="0"/>
      <w:marRight w:val="0"/>
      <w:marTop w:val="0"/>
      <w:marBottom w:val="0"/>
      <w:divBdr>
        <w:top w:val="none" w:sz="0" w:space="0" w:color="auto"/>
        <w:left w:val="none" w:sz="0" w:space="0" w:color="auto"/>
        <w:bottom w:val="none" w:sz="0" w:space="0" w:color="auto"/>
        <w:right w:val="none" w:sz="0" w:space="0" w:color="auto"/>
      </w:divBdr>
    </w:div>
    <w:div w:id="1743480084">
      <w:bodyDiv w:val="1"/>
      <w:marLeft w:val="0"/>
      <w:marRight w:val="0"/>
      <w:marTop w:val="0"/>
      <w:marBottom w:val="0"/>
      <w:divBdr>
        <w:top w:val="none" w:sz="0" w:space="0" w:color="auto"/>
        <w:left w:val="none" w:sz="0" w:space="0" w:color="auto"/>
        <w:bottom w:val="none" w:sz="0" w:space="0" w:color="auto"/>
        <w:right w:val="none" w:sz="0" w:space="0" w:color="auto"/>
      </w:divBdr>
    </w:div>
    <w:div w:id="1890989681">
      <w:bodyDiv w:val="1"/>
      <w:marLeft w:val="0"/>
      <w:marRight w:val="0"/>
      <w:marTop w:val="0"/>
      <w:marBottom w:val="0"/>
      <w:divBdr>
        <w:top w:val="none" w:sz="0" w:space="0" w:color="auto"/>
        <w:left w:val="none" w:sz="0" w:space="0" w:color="auto"/>
        <w:bottom w:val="none" w:sz="0" w:space="0" w:color="auto"/>
        <w:right w:val="none" w:sz="0" w:space="0" w:color="auto"/>
      </w:divBdr>
    </w:div>
    <w:div w:id="2022386844">
      <w:bodyDiv w:val="1"/>
      <w:marLeft w:val="0"/>
      <w:marRight w:val="0"/>
      <w:marTop w:val="0"/>
      <w:marBottom w:val="0"/>
      <w:divBdr>
        <w:top w:val="none" w:sz="0" w:space="0" w:color="auto"/>
        <w:left w:val="none" w:sz="0" w:space="0" w:color="auto"/>
        <w:bottom w:val="none" w:sz="0" w:space="0" w:color="auto"/>
        <w:right w:val="none" w:sz="0" w:space="0" w:color="auto"/>
      </w:divBdr>
    </w:div>
    <w:div w:id="2041515248">
      <w:bodyDiv w:val="1"/>
      <w:marLeft w:val="0"/>
      <w:marRight w:val="0"/>
      <w:marTop w:val="0"/>
      <w:marBottom w:val="0"/>
      <w:divBdr>
        <w:top w:val="none" w:sz="0" w:space="0" w:color="auto"/>
        <w:left w:val="none" w:sz="0" w:space="0" w:color="auto"/>
        <w:bottom w:val="none" w:sz="0" w:space="0" w:color="auto"/>
        <w:right w:val="none" w:sz="0" w:space="0" w:color="auto"/>
      </w:divBdr>
    </w:div>
    <w:div w:id="2077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ps.europa.eu/sites/edp/files/publication/20-04-01_report_register_315_final_with_eurojust_largely_compliant_en.pdf" TargetMode="External"/><Relationship Id="rId18" Type="http://schemas.openxmlformats.org/officeDocument/2006/relationships/hyperlink" Target="https://edps.europa.eu/sites/edp/files/publication/20-04-01_report_register_315_final_with_eurojust_largely_compliant_en.pdf" TargetMode="External"/><Relationship Id="rId26" Type="http://schemas.openxmlformats.org/officeDocument/2006/relationships/hyperlink" Target="https://www.consilium.europa.eu/en/general-secretariat/corporate-policies/data-protection/search/" TargetMode="External"/><Relationship Id="rId39" Type="http://schemas.openxmlformats.org/officeDocument/2006/relationships/hyperlink" Target="https://shift2rail.org/dpregister/" TargetMode="External"/><Relationship Id="rId21" Type="http://schemas.openxmlformats.org/officeDocument/2006/relationships/chart" Target="charts/chart2.xml"/><Relationship Id="rId34" Type="http://schemas.openxmlformats.org/officeDocument/2006/relationships/hyperlink" Target="https://www.easa.europa.eu/data-protection" TargetMode="External"/><Relationship Id="rId42" Type="http://schemas.openxmlformats.org/officeDocument/2006/relationships/image" Target="media/image5.png"/><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hyperlink" Target="https://edps.europa.eu/data-protection/our-work/publications/guidelines/accountability-ground-provisional-guidance_en" TargetMode="External"/><Relationship Id="rId63" Type="http://schemas.openxmlformats.org/officeDocument/2006/relationships/hyperlink" Target="https://edps.europa.eu/sites/edp/files/publication/20-03-09_guidance_on_article_25_of_the_new_regulation_and_internal_rules_en.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dps.europa.eu/sites/edp/files/publication/19-07-17_accountability_on_the_ground_part_i_en.pdf" TargetMode="External"/><Relationship Id="rId29" Type="http://schemas.openxmlformats.org/officeDocument/2006/relationships/hyperlink" Target="https://frontex.europa.eu/about-frontex/data-prot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ps.europa.eu/sites/edp/files/publication/19-07-17_accountability_on_the_ground_part_i_en.pdf" TargetMode="External"/><Relationship Id="rId24" Type="http://schemas.openxmlformats.org/officeDocument/2006/relationships/image" Target="media/image4.png"/><Relationship Id="rId32" Type="http://schemas.openxmlformats.org/officeDocument/2006/relationships/hyperlink" Target="https://www.eca.europa.eu/sites/dpo/documents/Accesstotheregister/Inventory-Internet-Intranet.pdf" TargetMode="External"/><Relationship Id="rId37" Type="http://schemas.openxmlformats.org/officeDocument/2006/relationships/hyperlink" Target="https://edps.europa.eu/about/data-protection-within-edps/records-register_en" TargetMode="External"/><Relationship Id="rId40" Type="http://schemas.openxmlformats.org/officeDocument/2006/relationships/hyperlink" Target="https://osha.europa.eu/en/about-eu-osha/data-protection/register-records"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s://edps.europa.eu/sites/edp/files/publication/19-11-07_edps_guidelines_on_controller_processor_and_jc_reg_2018_1725_en.pdf"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hyperlink" Target="https://srb.europa.eu/en/content/public-register-records" TargetMode="External"/><Relationship Id="rId36" Type="http://schemas.openxmlformats.org/officeDocument/2006/relationships/hyperlink" Target="https://www.eulisa.europa.eu/AboutUs/DP/Documents/web_DPO_Register.pdf" TargetMode="External"/><Relationship Id="rId49" Type="http://schemas.openxmlformats.org/officeDocument/2006/relationships/image" Target="media/image12.emf"/><Relationship Id="rId57" Type="http://schemas.openxmlformats.org/officeDocument/2006/relationships/hyperlink" Target="https://edps.europa.eu/sites/edp/files/publication/19-11-07_edps_guidelines_on_controller_processor_and_jc_reg_2018_1725_en.pdf" TargetMode="External"/><Relationship Id="rId61" Type="http://schemas.openxmlformats.org/officeDocument/2006/relationships/hyperlink" Target="https://edps.europa.eu/sites/edp/files/publication/16-11-18_guidelines_administrative_inquiries_en.pdf" TargetMode="External"/><Relationship Id="rId10" Type="http://schemas.openxmlformats.org/officeDocument/2006/relationships/hyperlink" Target="https://edps.europa.eu/sites/edp/files/publication/20-04-01_report_register_315_final_with_eurojust_largely_compliant_en.pdf" TargetMode="External"/><Relationship Id="rId19" Type="http://schemas.openxmlformats.org/officeDocument/2006/relationships/hyperlink" Target="https://edps.europa.eu/sites/edp/files/publication/19-07-17_accountability_on_the_ground_part_i_en.pdf" TargetMode="External"/><Relationship Id="rId31" Type="http://schemas.openxmlformats.org/officeDocument/2006/relationships/hyperlink" Target="https://www.eea.europa.eu/about-us/data-protection/central-register-of-records-of" TargetMode="External"/><Relationship Id="rId44" Type="http://schemas.openxmlformats.org/officeDocument/2006/relationships/image" Target="media/image7.png"/><Relationship Id="rId52" Type="http://schemas.openxmlformats.org/officeDocument/2006/relationships/image" Target="media/image15.emf"/><Relationship Id="rId60" Type="http://schemas.openxmlformats.org/officeDocument/2006/relationships/hyperlink" Target="https://edps.europa.eu/sites/edp/files/publication/20-03-09_guidance_on_article_25_of_the_new_regulation_and_internal_rules_en.pdf"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yperlink" Target="https://edps.europa.eu/sites/edp/files/publication/18-01-15_guidance_paper_arts_en_1.pdf" TargetMode="External"/><Relationship Id="rId27" Type="http://schemas.openxmlformats.org/officeDocument/2006/relationships/hyperlink" Target="https://webgate.ec.testa.eu/edpo/register/view.do?notificationVersionId=1763" TargetMode="External"/><Relationship Id="rId30" Type="http://schemas.openxmlformats.org/officeDocument/2006/relationships/hyperlink" Target="https://www.esma.europa.eu/records-register" TargetMode="External"/><Relationship Id="rId35" Type="http://schemas.openxmlformats.org/officeDocument/2006/relationships/hyperlink" Target="https://eacea.ec.europa.eu/about-eacea/document-register-eacea/public-register-processing-activities_en" TargetMode="External"/><Relationship Id="rId43" Type="http://schemas.openxmlformats.org/officeDocument/2006/relationships/image" Target="media/image6.png"/><Relationship Id="rId48" Type="http://schemas.openxmlformats.org/officeDocument/2006/relationships/image" Target="media/image11.emf"/><Relationship Id="rId56" Type="http://schemas.openxmlformats.org/officeDocument/2006/relationships/hyperlink" Target="https://edps.europa.eu/sites/edp/files/publication/19-07-16_edps_dpia_list_en.pdf" TargetMode="External"/><Relationship Id="rId64" Type="http://schemas.openxmlformats.org/officeDocument/2006/relationships/hyperlink" Target="https://edps.europa.eu/sites/edp/files/publication/19-11-07_edps_guidelines_on_controller_processor_and_jc_reg_2018_1725_en.pdf" TargetMode="External"/><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numbering" Target="numbering.xml"/><Relationship Id="rId12" Type="http://schemas.openxmlformats.org/officeDocument/2006/relationships/hyperlink" Target="https://edps.europa.eu/press-publications/press-news/blog/data-protection-virtually_en" TargetMode="External"/><Relationship Id="rId17" Type="http://schemas.openxmlformats.org/officeDocument/2006/relationships/hyperlink" Target="https://edps.europa.eu/sites/edp/files/publication/19-07-17_accountability_on_the_ground_part_i_en.pdf" TargetMode="External"/><Relationship Id="rId25" Type="http://schemas.openxmlformats.org/officeDocument/2006/relationships/hyperlink" Target="https://edps.europa.eu/sites/edp/files/publication/19-07-17_accountability_on_the_ground_part_i_en.pdf" TargetMode="External"/><Relationship Id="rId33" Type="http://schemas.openxmlformats.org/officeDocument/2006/relationships/hyperlink" Target="https://ec.europa.eu/easme/en/easme-public-register-processing-activities" TargetMode="External"/><Relationship Id="rId38" Type="http://schemas.openxmlformats.org/officeDocument/2006/relationships/hyperlink" Target="https://www.acer.europa.eu/en/The_agency/Data-Protection/_layouts/15/WopiFrame.aspx?sourcedoc=%7bf583e2d7-681a-49a3-b2fb-2db0ce1db9df%7d&amp;action=edit&amp;source=https%3a//www.acer.europa.eu/en/The_agency/Data-Protection/Documents/Forms/AllItems.aspx" TargetMode="External"/><Relationship Id="rId46" Type="http://schemas.openxmlformats.org/officeDocument/2006/relationships/image" Target="media/image9.emf"/><Relationship Id="rId59" Type="http://schemas.openxmlformats.org/officeDocument/2006/relationships/hyperlink" Target="https://edps.europa.eu/sites/edp/files/publication/11-02-18_harassment_guidelines_en.pdf" TargetMode="External"/><Relationship Id="rId67" Type="http://schemas.openxmlformats.org/officeDocument/2006/relationships/theme" Target="theme/theme1.xml"/><Relationship Id="rId20" Type="http://schemas.openxmlformats.org/officeDocument/2006/relationships/hyperlink" Target="https://edps.europa.eu/sites/edp/files/publication/19-07-17_accountability_on_the_ground_part_i_en.pdf" TargetMode="External"/><Relationship Id="rId41" Type="http://schemas.openxmlformats.org/officeDocument/2006/relationships/hyperlink" Target="http://www.eurojust.europa.eu/doclibrary/Eurojust-framework/data-protection/Pages/Records-of-data-processing.aspx" TargetMode="External"/><Relationship Id="rId54" Type="http://schemas.openxmlformats.org/officeDocument/2006/relationships/hyperlink" Target="https://edps.europa.eu/sites/edp/files/publication/08-10-10_guidelines_staff_recruitment_en.pdf" TargetMode="External"/><Relationship Id="rId62" Type="http://schemas.openxmlformats.org/officeDocument/2006/relationships/hyperlink" Target="https://edps.europa.eu/sites/edp/files/publication/15-12-16_ecommunications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Register under Art. 31(5) Regulation</a:t>
            </a:r>
            <a:r>
              <a:rPr lang="en-GB" baseline="0"/>
              <a:t> 2018/</a:t>
            </a:r>
            <a:r>
              <a:rPr lang="en-GB"/>
              <a:t>1725</a:t>
            </a:r>
          </a:p>
          <a:p>
            <a:pPr algn="ctr">
              <a:defRPr/>
            </a:pPr>
            <a:r>
              <a:rPr lang="en-GB"/>
              <a:t>SoP 12</a:t>
            </a:r>
            <a:r>
              <a:rPr lang="en-GB" baseline="0"/>
              <a:t> June</a:t>
            </a:r>
            <a:r>
              <a:rPr lang="en-GB"/>
              <a:t> 2020</a:t>
            </a:r>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Register EUI under Art. 31(5) Reg. 1725</c:v>
                </c:pt>
              </c:strCache>
            </c:strRef>
          </c:tx>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1-020A-4EFD-A368-F20A44626C8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20A-4EFD-A368-F20A44626C8F}"/>
              </c:ext>
            </c:extLst>
          </c:dPt>
          <c:dPt>
            <c:idx val="2"/>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5-020A-4EFD-A368-F20A44626C8F}"/>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7-020A-4EFD-A368-F20A44626C8F}"/>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020A-4EFD-A368-F20A44626C8F}"/>
              </c:ext>
            </c:extLst>
          </c:dPt>
          <c:dLbls>
            <c:dLbl>
              <c:idx val="4"/>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0A-4EFD-A368-F20A44626C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3"/>
                <c:pt idx="0">
                  <c:v>fully compliant</c:v>
                </c:pt>
                <c:pt idx="1">
                  <c:v>somewhat compliant</c:v>
                </c:pt>
                <c:pt idx="2">
                  <c:v>largely non-compliant</c:v>
                </c:pt>
              </c:strCache>
            </c:strRef>
          </c:cat>
          <c:val>
            <c:numRef>
              <c:f>Sheet1!$B$2:$B$6</c:f>
              <c:numCache>
                <c:formatCode>General</c:formatCode>
                <c:ptCount val="5"/>
                <c:pt idx="0">
                  <c:v>26</c:v>
                </c:pt>
                <c:pt idx="1">
                  <c:v>32</c:v>
                </c:pt>
                <c:pt idx="2">
                  <c:v>9</c:v>
                </c:pt>
              </c:numCache>
            </c:numRef>
          </c:val>
          <c:extLst>
            <c:ext xmlns:c16="http://schemas.microsoft.com/office/drawing/2014/chart" uri="{C3380CC4-5D6E-409C-BE32-E72D297353CC}">
              <c16:uniqueId val="{0000000A-020A-4EFD-A368-F20A44626C8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Records on the five</a:t>
            </a:r>
            <a:r>
              <a:rPr lang="en-US" baseline="0"/>
              <a:t> main processing operations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Processing Records of 15 EUIs</c:v>
                </c:pt>
              </c:strCache>
            </c:strRef>
          </c:tx>
          <c:spPr>
            <a:solidFill>
              <a:schemeClr val="accent1"/>
            </a:solidFill>
            <a:ln w="19050">
              <a:solidFill>
                <a:schemeClr val="lt1"/>
              </a:solidFill>
            </a:ln>
            <a:effectLst/>
          </c:spPr>
          <c:invertIfNegative val="0"/>
          <c:dPt>
            <c:idx val="0"/>
            <c:invertIfNegative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C75D-499B-99AE-85DBB4373248}"/>
              </c:ext>
            </c:extLst>
          </c:dPt>
          <c:dPt>
            <c:idx val="1"/>
            <c:invertIfNegative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C75D-499B-99AE-85DBB437324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75D-499B-99AE-85DBB4373248}"/>
              </c:ext>
            </c:extLst>
          </c:dPt>
          <c:dPt>
            <c:idx val="3"/>
            <c:invertIfNegative val="0"/>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C75D-499B-99AE-85DBB4373248}"/>
              </c:ext>
            </c:extLst>
          </c:dPt>
          <c:dPt>
            <c:idx val="4"/>
            <c:invertIfNegative val="0"/>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C75D-499B-99AE-85DBB43732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Staff Recruitment</c:v>
                </c:pt>
                <c:pt idx="1">
                  <c:v>Video Surveillance</c:v>
                </c:pt>
                <c:pt idx="2">
                  <c:v>Anti - Harassment</c:v>
                </c:pt>
                <c:pt idx="3">
                  <c:v>Staff Evaluation</c:v>
                </c:pt>
                <c:pt idx="4">
                  <c:v>Leave &amp; Flexitime</c:v>
                </c:pt>
              </c:strCache>
            </c:strRef>
          </c:cat>
          <c:val>
            <c:numRef>
              <c:f>Sheet1!$B$2:$B$6</c:f>
              <c:numCache>
                <c:formatCode>General</c:formatCode>
                <c:ptCount val="5"/>
                <c:pt idx="0">
                  <c:v>14</c:v>
                </c:pt>
                <c:pt idx="1">
                  <c:v>11</c:v>
                </c:pt>
                <c:pt idx="2">
                  <c:v>11</c:v>
                </c:pt>
                <c:pt idx="3">
                  <c:v>12</c:v>
                </c:pt>
                <c:pt idx="4">
                  <c:v>12</c:v>
                </c:pt>
              </c:numCache>
            </c:numRef>
          </c:val>
          <c:extLst>
            <c:ext xmlns:c16="http://schemas.microsoft.com/office/drawing/2014/chart" uri="{C3380CC4-5D6E-409C-BE32-E72D297353CC}">
              <c16:uniqueId val="{0000000A-C75D-499B-99AE-85DBB4373248}"/>
            </c:ext>
          </c:extLst>
        </c:ser>
        <c:dLbls>
          <c:showLegendKey val="0"/>
          <c:showVal val="0"/>
          <c:showCatName val="0"/>
          <c:showSerName val="0"/>
          <c:showPercent val="0"/>
          <c:showBubbleSize val="0"/>
        </c:dLbls>
        <c:gapWidth val="100"/>
        <c:axId val="477201248"/>
        <c:axId val="477205184"/>
      </c:barChart>
      <c:catAx>
        <c:axId val="477201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05184"/>
        <c:crosses val="autoZero"/>
        <c:auto val="1"/>
        <c:lblAlgn val="ctr"/>
        <c:lblOffset val="100"/>
        <c:noMultiLvlLbl val="0"/>
      </c:catAx>
      <c:valAx>
        <c:axId val="47720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0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Ute Kallenberger"/>
    <f:field ref="casefile_EDPSOM_103_3700_FieldCaseNumber" text="2020-0209"/>
    <f:field ref="casefile_EDPSOM_103_3700_FieldTitle" text="EUIs register (Article 31(5))"/>
    <f:field ref="casefile_EDPSOM_103_3700_FieldClass" text="03.05.01 General compliance monitoring exercise (&quot;Spring exercise&quot;)"/>
    <f:field ref="casefile_EDPSOM_103_3700_FieldInitiator" text="EDPS"/>
    <f:field ref="casefile_EDPSOM_103_3700_FieldInterinstitutional" text=""/>
    <f:field ref="EDPSOM_103_3700_FieldSensitivity" text="Normal"/>
    <f:field ref="EDPSOM_103_3700_FieldExternalRef" text="" edit="true"/>
    <f:field ref="EDPSOM_103_3700_FieldDescription" text="" edit="true"/>
    <f:field ref="objname" text="20-06-16 phase 3 Report on Register 31(5)" edit="true"/>
    <f:field ref="objsubject" text="" edit="true"/>
    <f:field ref="objcreatedby" text="Kallenberger, Ute"/>
    <f:field ref="objcreatedat" date="2020-06-16T13:12:28" text="Jun 16, 2020 1:12:28 PM"/>
    <f:field ref="objchangedby" text="Kallenberger, Ute"/>
    <f:field ref="objmodifiedat" date="2020-06-17T09:17:45" text="Jun 17, 2020 9:17:45 AM"/>
  </f:record>
  <f:display text="Mail Merge">
    <f:field ref="doc_FSCFOLIO_1_1001_FieldDocumentNumber" text="Document Number"/>
    <f:field ref="doc_FSCFOLIO_1_1001_FieldSubject" text="Subject"/>
  </f:display>
  <f:display text="Signatures">
    <f:field ref="FSCFOLIO_1_1001_SignaturesFldCtx_FSCFOLIO_1_1001_FieldLastSignature" text="Last Signature"/>
    <f:field ref="FSCFOLIO_1_1001_SignaturesFldCtx_FSCFOLIO_1_1001_FieldLastSignatureBy" text="Last Signature By"/>
    <f:field ref="FSCFOLIO_1_1001_SignaturesFldCtx_FSCFOLIO_1_1001_FieldLastSignatureAt" text="Last Signature on/at"/>
    <f:field ref="FSCFOLIO_1_1001_SignaturesFldCtx_FSCFOLIO_1_1001_FieldLastSignatureRemark" text="Remark of Last Signature"/>
  </f:display>
  <f:display text="General">
    <f:field ref="FSCFOLIO_1_1001_FieldCurrentUser" text="Current User"/>
    <f:field ref="EDPSOM_103_3700_FieldSensitivity" text="Sensitivity"/>
    <f:field ref="EDPSOM_103_3700_FieldExternalRef" text="Sender's reference"/>
    <f:field ref="EDPSOM_103_3700_FieldDescription" text="Description"/>
    <f:field ref="objname" text="Name"/>
    <f:field ref="objsubject" text="Subject"/>
    <f:field ref="objcreatedby" text="Created by"/>
    <f:field ref="objcreatedat" text="Created on/at"/>
    <f:field ref="objchangedby" text="Last Change by"/>
    <f:field ref="objmodifiedat" text="Last Change on/at"/>
  </f:display>
  <f:display text="Case file">
    <f:field ref="casefile_EDPSOM_103_3700_FieldCaseNumber" text="Case number"/>
    <f:field ref="casefile_EDPSOM_103_3700_FieldTitle" text="Title"/>
    <f:field ref="casefile_EDPSOM_103_3700_FieldClass" text="Class"/>
    <f:field ref="casefile_EDPSOM_103_3700_FieldInitiator" text="Initiator"/>
    <f:field ref="casefile_EDPSOM_103_3700_FieldInterinstitutional" text="Interinstitutional numb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4360FCDB-8819-4008-AC9D-3C166CA9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10356</Words>
  <Characters>59030</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European Parliament</Company>
  <LinksUpToDate>false</LinksUpToDate>
  <CharactersWithSpaces>69248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GERMANOU Michaela</dc:creator>
  <cp:keywords/>
  <dc:description/>
  <cp:lastModifiedBy>KALLENBERGER Ute</cp:lastModifiedBy>
  <cp:revision>2</cp:revision>
  <dcterms:created xsi:type="dcterms:W3CDTF">2020-06-16T11:12:00Z</dcterms:created>
  <dcterms:modified xsi:type="dcterms:W3CDTF">2020-06-16T11:12:00Z</dcterms:modified>
</cp:coreProperties>
</file>

<file path=docProps/custom.xml><?xml version="1.0" encoding="utf-8"?>
<Properties xmlns="http://schemas.openxmlformats.org/officeDocument/2006/custom-properties" xmlns:vt="http://schemas.openxmlformats.org/officeDocument/2006/docPropsVTypes">
  <property name="FSC#EDPSOM@103.3700:edpscasenumber" pid="2" fmtid="{D5CDD505-2E9C-101B-9397-08002B2CF9AE}">
    <vt:lpwstr>2020-0209</vt:lpwstr>
  </property>
  <property name="FSC#EDPSOM@103.3700:edpscasetitle" pid="3" fmtid="{D5CDD505-2E9C-101B-9397-08002B2CF9AE}">
    <vt:lpwstr>EUIs register (Article 31(5))</vt:lpwstr>
  </property>
  <property name="FSC#EDPSOM@103.3700:edpscasedescription" pid="4" fmtid="{D5CDD505-2E9C-101B-9397-08002B2CF9AE}">
    <vt:lpwstr>EUIs register (Article 31(5))</vt:lpwstr>
  </property>
  <property name="FSC#EDPSOM@103.3700:edpsarrivalnumber" pid="5" fmtid="{D5CDD505-2E9C-101B-9397-08002B2CF9AE}">
    <vt:lpwstr/>
  </property>
  <property name="FSC#EDPSOM@103.3700:edpsdeparturenumber" pid="6" fmtid="{D5CDD505-2E9C-101B-9397-08002B2CF9AE}">
    <vt:lpwstr/>
  </property>
  <property name="FSC#COOSYSTEM@1.1:Container" pid="7" fmtid="{D5CDD505-2E9C-101B-9397-08002B2CF9AE}">
    <vt:lpwstr>COO.6515.100.4.399571</vt:lpwstr>
  </property>
  <property name="FSC#FSCFOLIO@1.1001:docpropproject" pid="8" fmtid="{D5CDD505-2E9C-101B-9397-08002B2CF9AE}">
    <vt:lpwstr/>
  </property>
</Properties>
</file>